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34492" w14:textId="239F5FE0" w:rsidR="00EC3B99" w:rsidRDefault="00EC3B99"/>
    <w:p w14:paraId="342DCE4C" w14:textId="5D6BD56A" w:rsidR="00276561" w:rsidRPr="009857C9" w:rsidRDefault="00276561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sz w:val="28"/>
          <w:szCs w:val="28"/>
        </w:rPr>
        <w:t xml:space="preserve">A.J. </w:t>
      </w:r>
      <w:proofErr w:type="spellStart"/>
      <w:r w:rsidRPr="009857C9">
        <w:rPr>
          <w:rFonts w:ascii="Times New Roman" w:hAnsi="Times New Roman" w:cs="Times New Roman"/>
          <w:sz w:val="28"/>
          <w:szCs w:val="28"/>
        </w:rPr>
        <w:t>Gurevic</w:t>
      </w:r>
      <w:proofErr w:type="spellEnd"/>
      <w:r w:rsidRPr="009857C9">
        <w:rPr>
          <w:rFonts w:ascii="Times New Roman" w:hAnsi="Times New Roman" w:cs="Times New Roman"/>
          <w:sz w:val="28"/>
          <w:szCs w:val="28"/>
        </w:rPr>
        <w:t xml:space="preserve">, </w:t>
      </w:r>
      <w:r w:rsidRPr="009857C9">
        <w:rPr>
          <w:rFonts w:ascii="Times New Roman" w:hAnsi="Times New Roman" w:cs="Times New Roman"/>
          <w:i/>
          <w:iCs/>
          <w:sz w:val="28"/>
          <w:szCs w:val="28"/>
        </w:rPr>
        <w:t>Le categorie della cultura medievale</w:t>
      </w:r>
      <w:r w:rsidRPr="009857C9">
        <w:rPr>
          <w:rFonts w:ascii="Times New Roman" w:hAnsi="Times New Roman" w:cs="Times New Roman"/>
          <w:sz w:val="28"/>
          <w:szCs w:val="28"/>
        </w:rPr>
        <w:t>, Milano, Bollati Boringhieri, 2022 [capitolo sullo spazio e il tempo]</w:t>
      </w:r>
    </w:p>
    <w:p w14:paraId="27641E69" w14:textId="0CE720DF" w:rsidR="00276561" w:rsidRPr="009857C9" w:rsidRDefault="00276561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sz w:val="28"/>
          <w:szCs w:val="28"/>
        </w:rPr>
        <w:t xml:space="preserve">P. Zumthor, </w:t>
      </w:r>
      <w:r w:rsidRPr="009857C9">
        <w:rPr>
          <w:rFonts w:ascii="Times New Roman" w:hAnsi="Times New Roman" w:cs="Times New Roman"/>
          <w:i/>
          <w:iCs/>
          <w:sz w:val="28"/>
          <w:szCs w:val="28"/>
        </w:rPr>
        <w:t>La misura del mondo. La rappresentazione dello spazio nel Medio Evo</w:t>
      </w:r>
      <w:r w:rsidRPr="009857C9">
        <w:rPr>
          <w:rFonts w:ascii="Times New Roman" w:hAnsi="Times New Roman" w:cs="Times New Roman"/>
          <w:sz w:val="28"/>
          <w:szCs w:val="28"/>
        </w:rPr>
        <w:t>, Bologna, Il Mulino, 1995</w:t>
      </w:r>
    </w:p>
    <w:p w14:paraId="19E4CAEE" w14:textId="2336CB95" w:rsidR="00276561" w:rsidRPr="009857C9" w:rsidRDefault="00276561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i/>
          <w:iCs/>
          <w:sz w:val="28"/>
          <w:szCs w:val="28"/>
        </w:rPr>
        <w:t>Uomo e spazio nell’Alto Medioevo</w:t>
      </w:r>
      <w:r w:rsidRPr="009857C9">
        <w:rPr>
          <w:rFonts w:ascii="Times New Roman" w:hAnsi="Times New Roman" w:cs="Times New Roman"/>
          <w:sz w:val="28"/>
          <w:szCs w:val="28"/>
        </w:rPr>
        <w:t>, Atti della Settimana di studio, Spoleto, Centro italiano per lo studio dell’Alto medioevo, 2003</w:t>
      </w:r>
    </w:p>
    <w:p w14:paraId="0F1AC2EE" w14:textId="05BE9391" w:rsidR="00276561" w:rsidRPr="009857C9" w:rsidRDefault="00276561" w:rsidP="00276561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i/>
          <w:iCs/>
          <w:sz w:val="28"/>
          <w:szCs w:val="28"/>
        </w:rPr>
        <w:t>Selve oscure e alberi strani. I boschi nell’Italia di Dante</w:t>
      </w:r>
      <w:r w:rsidRPr="009857C9">
        <w:rPr>
          <w:rFonts w:ascii="Times New Roman" w:hAnsi="Times New Roman" w:cs="Times New Roman"/>
          <w:sz w:val="28"/>
          <w:szCs w:val="28"/>
        </w:rPr>
        <w:t>, a cura di Paolo Grillo, Roma, Viella, 2022</w:t>
      </w:r>
    </w:p>
    <w:p w14:paraId="7B2FE2DC" w14:textId="42DB6C84" w:rsidR="009857C9" w:rsidRDefault="009857C9" w:rsidP="009857C9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i/>
          <w:iCs/>
          <w:sz w:val="28"/>
          <w:szCs w:val="28"/>
        </w:rPr>
        <w:t>Beni comuni e usi civici nella Toscana tardomedievale: materiali per una ricerca</w:t>
      </w:r>
      <w:r w:rsidRPr="009857C9">
        <w:rPr>
          <w:rFonts w:ascii="Times New Roman" w:hAnsi="Times New Roman" w:cs="Times New Roman"/>
          <w:sz w:val="28"/>
          <w:szCs w:val="28"/>
        </w:rPr>
        <w:t>, a cura di M. Bicchierai, Venezia, Marsilio 1995</w:t>
      </w:r>
    </w:p>
    <w:p w14:paraId="76DEECA0" w14:textId="5533DC1F" w:rsidR="002D39B9" w:rsidRPr="009857C9" w:rsidRDefault="002D39B9" w:rsidP="009857C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S. Tramontana, </w:t>
      </w:r>
      <w:r w:rsidRPr="002D39B9">
        <w:rPr>
          <w:rFonts w:ascii="Times New Roman" w:hAnsi="Times New Roman" w:cs="Times New Roman"/>
          <w:i/>
          <w:iCs/>
          <w:sz w:val="28"/>
          <w:szCs w:val="28"/>
        </w:rPr>
        <w:t>Il regno di Sicilia. Uomo e natura dall’XI al XIII secolo</w:t>
      </w:r>
      <w:r>
        <w:rPr>
          <w:rFonts w:ascii="Times New Roman" w:hAnsi="Times New Roman" w:cs="Times New Roman"/>
          <w:sz w:val="28"/>
          <w:szCs w:val="28"/>
        </w:rPr>
        <w:t>, Torino, Einaudi, 1999</w:t>
      </w:r>
    </w:p>
    <w:p w14:paraId="07E64D8E" w14:textId="5AF32FFE" w:rsidR="009857C9" w:rsidRDefault="009857C9" w:rsidP="009857C9">
      <w:pPr>
        <w:rPr>
          <w:rFonts w:ascii="Times New Roman" w:hAnsi="Times New Roman" w:cs="Times New Roman"/>
          <w:sz w:val="28"/>
          <w:szCs w:val="28"/>
        </w:rPr>
      </w:pPr>
      <w:r w:rsidRPr="009857C9">
        <w:rPr>
          <w:rFonts w:ascii="Times New Roman" w:hAnsi="Times New Roman" w:cs="Times New Roman"/>
          <w:sz w:val="28"/>
          <w:szCs w:val="28"/>
        </w:rPr>
        <w:t>A</w:t>
      </w:r>
      <w:r w:rsidR="002D39B9">
        <w:rPr>
          <w:rFonts w:ascii="Times New Roman" w:hAnsi="Times New Roman" w:cs="Times New Roman"/>
          <w:sz w:val="28"/>
          <w:szCs w:val="28"/>
        </w:rPr>
        <w:t>.</w:t>
      </w:r>
      <w:r w:rsidRPr="009857C9">
        <w:rPr>
          <w:rFonts w:ascii="Times New Roman" w:hAnsi="Times New Roman" w:cs="Times New Roman"/>
          <w:sz w:val="28"/>
          <w:szCs w:val="28"/>
        </w:rPr>
        <w:t xml:space="preserve"> Soddu, </w:t>
      </w:r>
      <w:r w:rsidRPr="009857C9">
        <w:rPr>
          <w:rFonts w:ascii="Times New Roman" w:hAnsi="Times New Roman" w:cs="Times New Roman"/>
          <w:i/>
          <w:iCs/>
          <w:sz w:val="28"/>
          <w:szCs w:val="28"/>
        </w:rPr>
        <w:t>Per uno studio sulle terre collettive nella Sardegna medievale</w:t>
      </w:r>
      <w:r w:rsidRPr="009857C9">
        <w:rPr>
          <w:rFonts w:ascii="Times New Roman" w:hAnsi="Times New Roman" w:cs="Times New Roman"/>
          <w:sz w:val="28"/>
          <w:szCs w:val="28"/>
        </w:rPr>
        <w:t xml:space="preserve"> [A stampa in “Bollettino di Studi Sardi”, 2 (2009), pp. 23-48 </w:t>
      </w:r>
      <w:r>
        <w:rPr>
          <w:rFonts w:ascii="Times New Roman" w:hAnsi="Times New Roman" w:cs="Times New Roman"/>
          <w:sz w:val="28"/>
          <w:szCs w:val="28"/>
        </w:rPr>
        <w:t>[</w:t>
      </w:r>
      <w:r w:rsidRPr="009857C9">
        <w:rPr>
          <w:rFonts w:ascii="Times New Roman" w:hAnsi="Times New Roman" w:cs="Times New Roman"/>
          <w:sz w:val="28"/>
          <w:szCs w:val="28"/>
        </w:rPr>
        <w:t xml:space="preserve">Distribuito in formato digitale da “Reti Medievali”, </w:t>
      </w:r>
      <w:hyperlink r:id="rId5" w:history="1">
        <w:r w:rsidR="002D39B9" w:rsidRPr="00345173">
          <w:rPr>
            <w:rStyle w:val="Collegamentoipertestuale"/>
            <w:rFonts w:ascii="Times New Roman" w:hAnsi="Times New Roman" w:cs="Times New Roman"/>
            <w:sz w:val="28"/>
            <w:szCs w:val="28"/>
          </w:rPr>
          <w:t>www.retimedievali.it</w:t>
        </w:r>
      </w:hyperlink>
      <w:r w:rsidRPr="009857C9">
        <w:rPr>
          <w:rFonts w:ascii="Times New Roman" w:hAnsi="Times New Roman" w:cs="Times New Roman"/>
          <w:sz w:val="28"/>
          <w:szCs w:val="28"/>
        </w:rPr>
        <w:t>]</w:t>
      </w:r>
    </w:p>
    <w:p w14:paraId="603AEA25" w14:textId="1C7F20CC" w:rsidR="002D39B9" w:rsidRPr="002D39B9" w:rsidRDefault="002D39B9" w:rsidP="002D39B9">
      <w:pPr>
        <w:pStyle w:val="Paragrafoelenco"/>
        <w:numPr>
          <w:ilvl w:val="0"/>
          <w:numId w:val="1"/>
        </w:numPr>
        <w:ind w:left="142" w:firstLine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Cortonesi, </w:t>
      </w:r>
      <w:r w:rsidRPr="002D39B9">
        <w:rPr>
          <w:rFonts w:ascii="Times New Roman" w:hAnsi="Times New Roman" w:cs="Times New Roman"/>
          <w:i/>
          <w:iCs/>
          <w:sz w:val="28"/>
          <w:szCs w:val="28"/>
        </w:rPr>
        <w:t>Il medioevo degli alberi. Piante e paesaggi d’Italia (secoli XI-XV)</w:t>
      </w:r>
      <w:r>
        <w:rPr>
          <w:rFonts w:ascii="Times New Roman" w:hAnsi="Times New Roman" w:cs="Times New Roman"/>
          <w:sz w:val="28"/>
          <w:szCs w:val="28"/>
        </w:rPr>
        <w:t>, Roma, Carocci, 2022</w:t>
      </w:r>
    </w:p>
    <w:sectPr w:rsidR="002D39B9" w:rsidRPr="002D39B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850222"/>
    <w:multiLevelType w:val="hybridMultilevel"/>
    <w:tmpl w:val="EE7221A2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2511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6561"/>
    <w:rsid w:val="00276561"/>
    <w:rsid w:val="002D39B9"/>
    <w:rsid w:val="00603A36"/>
    <w:rsid w:val="009857C9"/>
    <w:rsid w:val="00EC3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901193"/>
  <w15:chartTrackingRefBased/>
  <w15:docId w15:val="{3FF5EA29-0665-4031-84C2-08AE3DAB37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2D39B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2D39B9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2D39B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retimedievali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2024-03-06T16:16:00Z</dcterms:created>
  <dcterms:modified xsi:type="dcterms:W3CDTF">2024-03-06T16:16:00Z</dcterms:modified>
</cp:coreProperties>
</file>