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AB36E5" w14:textId="77777777" w:rsidR="0011299E" w:rsidRDefault="0011299E" w:rsidP="0011299E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  <w:r>
        <w:rPr>
          <w:rFonts w:asciiTheme="minorHAnsi" w:hAnsiTheme="minorHAnsi"/>
          <w:b/>
          <w:sz w:val="22"/>
          <w:szCs w:val="18"/>
          <w:lang w:val="es-ES"/>
        </w:rPr>
        <w:t>LENGUA ESPAÑOLA 3</w:t>
      </w:r>
    </w:p>
    <w:p w14:paraId="5C65D372" w14:textId="3E78B0C1" w:rsidR="0011299E" w:rsidRDefault="0011299E" w:rsidP="0011299E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  <w:r>
        <w:rPr>
          <w:rFonts w:asciiTheme="minorHAnsi" w:hAnsiTheme="minorHAnsi"/>
          <w:b/>
          <w:sz w:val="22"/>
          <w:szCs w:val="18"/>
          <w:lang w:val="es-ES"/>
        </w:rPr>
        <w:t>Año académico 202</w:t>
      </w:r>
      <w:r>
        <w:rPr>
          <w:rFonts w:asciiTheme="minorHAnsi" w:hAnsiTheme="minorHAnsi"/>
          <w:b/>
          <w:sz w:val="22"/>
          <w:szCs w:val="18"/>
          <w:lang w:val="es-ES"/>
        </w:rPr>
        <w:t>4-25</w:t>
      </w:r>
    </w:p>
    <w:p w14:paraId="496D97C0" w14:textId="77777777" w:rsidR="0011299E" w:rsidRDefault="0011299E" w:rsidP="0011299E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</w:p>
    <w:p w14:paraId="0C638AB4" w14:textId="77777777" w:rsidR="0011299E" w:rsidRDefault="0011299E" w:rsidP="0011299E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</w:p>
    <w:p w14:paraId="61CCC8B8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</w:p>
    <w:p w14:paraId="083D36EE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FF62EA">
        <w:rPr>
          <w:rFonts w:asciiTheme="minorHAnsi" w:hAnsiTheme="minorHAnsi"/>
          <w:b/>
          <w:sz w:val="22"/>
          <w:szCs w:val="18"/>
          <w:lang w:val="es-ES"/>
        </w:rPr>
        <w:t>Contenidos gramaticales:</w:t>
      </w:r>
      <w:r w:rsidRPr="00FF62EA">
        <w:rPr>
          <w:rFonts w:asciiTheme="minorHAnsi" w:hAnsiTheme="minorHAnsi"/>
          <w:b/>
          <w:sz w:val="22"/>
          <w:szCs w:val="18"/>
          <w:lang w:val="es-ES"/>
        </w:rPr>
        <w:br/>
      </w:r>
      <w:r>
        <w:rPr>
          <w:rFonts w:asciiTheme="minorHAnsi" w:hAnsiTheme="minorHAnsi"/>
          <w:sz w:val="18"/>
          <w:szCs w:val="18"/>
          <w:lang w:val="es-ES"/>
        </w:rPr>
        <w:t>Morfología y sintaxis verbal</w:t>
      </w:r>
      <w:r w:rsidRPr="006E24E2">
        <w:rPr>
          <w:rFonts w:asciiTheme="minorHAnsi" w:hAnsiTheme="minorHAnsi"/>
          <w:sz w:val="18"/>
          <w:szCs w:val="18"/>
          <w:lang w:val="es-ES_tradnl"/>
        </w:rPr>
        <w:t xml:space="preserve"> modo </w:t>
      </w:r>
      <w:r>
        <w:rPr>
          <w:rFonts w:asciiTheme="minorHAnsi" w:hAnsiTheme="minorHAnsi"/>
          <w:sz w:val="18"/>
          <w:szCs w:val="18"/>
          <w:lang w:val="es-ES_tradnl"/>
        </w:rPr>
        <w:t>i</w:t>
      </w:r>
      <w:r w:rsidRPr="006E24E2">
        <w:rPr>
          <w:rFonts w:asciiTheme="minorHAnsi" w:hAnsiTheme="minorHAnsi"/>
          <w:sz w:val="18"/>
          <w:szCs w:val="18"/>
          <w:lang w:val="es-ES_tradnl"/>
        </w:rPr>
        <w:t>ndicativo y Subjuntivo.</w:t>
      </w:r>
    </w:p>
    <w:p w14:paraId="2F70F425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 xml:space="preserve">La subordinación: </w:t>
      </w:r>
      <w:r w:rsidRPr="006E24E2">
        <w:rPr>
          <w:rFonts w:asciiTheme="minorHAnsi" w:hAnsiTheme="minorHAnsi"/>
          <w:sz w:val="18"/>
          <w:szCs w:val="18"/>
          <w:lang w:val="es-ES"/>
        </w:rPr>
        <w:t>Oraciones subordinadas sustantivas, temporales, condicionales, relativas, finales, modales, adverbiales y concesivas.</w:t>
      </w:r>
    </w:p>
    <w:p w14:paraId="1B530550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 xml:space="preserve">Conectores: temporales, modales, causales, finales, </w:t>
      </w:r>
      <w:r>
        <w:rPr>
          <w:rFonts w:asciiTheme="minorHAnsi" w:hAnsiTheme="minorHAnsi"/>
          <w:sz w:val="18"/>
          <w:szCs w:val="18"/>
          <w:lang w:val="es-ES"/>
        </w:rPr>
        <w:t xml:space="preserve">concesivos, </w:t>
      </w:r>
      <w:r w:rsidRPr="006E24E2">
        <w:rPr>
          <w:rFonts w:asciiTheme="minorHAnsi" w:hAnsiTheme="minorHAnsi"/>
          <w:sz w:val="18"/>
          <w:szCs w:val="18"/>
          <w:lang w:val="es-ES"/>
        </w:rPr>
        <w:t>adverbios y locuciones adverbiales.</w:t>
      </w:r>
    </w:p>
    <w:p w14:paraId="5AFF87AE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Contraste entre indicativo y subjuntivo (correlación de tiempos).</w:t>
      </w:r>
      <w:r w:rsidRPr="006E24E2">
        <w:rPr>
          <w:rFonts w:asciiTheme="minorHAnsi" w:hAnsiTheme="minorHAnsi"/>
          <w:sz w:val="18"/>
          <w:szCs w:val="18"/>
          <w:lang w:val="es-ES"/>
        </w:rPr>
        <w:br/>
        <w:t>Verbos con doble significado (indicativo /subjuntivo).</w:t>
      </w:r>
    </w:p>
    <w:p w14:paraId="18051234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El imperativo. Estructuras para dar órdenes. Leísmo, loísmo y laísmo.</w:t>
      </w:r>
    </w:p>
    <w:p w14:paraId="15980F43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Verbos de cambio</w:t>
      </w:r>
    </w:p>
    <w:p w14:paraId="058E43ED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Peífrasis verbales</w:t>
      </w:r>
    </w:p>
    <w:p w14:paraId="3DD0929F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Marcadores del discurso.</w:t>
      </w:r>
    </w:p>
    <w:p w14:paraId="0595A818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Valores de SE.</w:t>
      </w:r>
    </w:p>
    <w:p w14:paraId="595E5B63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Cuantificadores e indefinidos</w:t>
      </w:r>
    </w:p>
    <w:p w14:paraId="13E4C76C" w14:textId="77777777" w:rsidR="0011299E" w:rsidRPr="00767191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Estructuras atenuadoras e intensificadoras..</w:t>
      </w:r>
    </w:p>
    <w:p w14:paraId="4AC347A3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Usos de los verbos ser y estar: contraste, uso con preposición, estructuras enfáticas, expresiones idiomáticas, voz pasiva.</w:t>
      </w:r>
    </w:p>
    <w:p w14:paraId="40A0040B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 xml:space="preserve">Estilo </w:t>
      </w:r>
      <w:r>
        <w:rPr>
          <w:rFonts w:asciiTheme="minorHAnsi" w:hAnsiTheme="minorHAnsi"/>
          <w:sz w:val="18"/>
          <w:szCs w:val="18"/>
          <w:lang w:val="es-ES"/>
        </w:rPr>
        <w:t>indirecto y discurso referido.</w:t>
      </w:r>
    </w:p>
    <w:p w14:paraId="55C7ECF1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Prefijación y sufijación. Formación de palabras</w:t>
      </w:r>
      <w:r>
        <w:rPr>
          <w:rFonts w:asciiTheme="minorHAnsi" w:hAnsiTheme="minorHAnsi"/>
          <w:sz w:val="18"/>
          <w:szCs w:val="18"/>
          <w:lang w:val="es-ES"/>
        </w:rPr>
        <w:br/>
      </w:r>
    </w:p>
    <w:p w14:paraId="71D9B64F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FF62EA">
        <w:rPr>
          <w:rFonts w:asciiTheme="minorHAnsi" w:hAnsiTheme="minorHAnsi"/>
          <w:b/>
          <w:sz w:val="22"/>
          <w:szCs w:val="18"/>
          <w:lang w:val="es-ES"/>
        </w:rPr>
        <w:t xml:space="preserve"> Estructuras y funciones lingüísticas</w:t>
      </w:r>
      <w:r w:rsidRPr="006E24E2">
        <w:rPr>
          <w:rFonts w:asciiTheme="minorHAnsi" w:hAnsiTheme="minorHAnsi"/>
          <w:sz w:val="18"/>
          <w:szCs w:val="18"/>
          <w:lang w:val="es-ES"/>
        </w:rPr>
        <w:t>:</w:t>
      </w:r>
    </w:p>
    <w:p w14:paraId="4833EFF5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Expresar voluntad, deseo, prohibición, mandato o ruego. Influir sobre los demás, persuadir.</w:t>
      </w:r>
    </w:p>
    <w:p w14:paraId="0B895C34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 xml:space="preserve">Expresar </w:t>
      </w:r>
      <w:r>
        <w:rPr>
          <w:rFonts w:asciiTheme="minorHAnsi" w:hAnsiTheme="minorHAnsi"/>
          <w:sz w:val="18"/>
          <w:szCs w:val="18"/>
          <w:lang w:val="es-ES"/>
        </w:rPr>
        <w:t xml:space="preserve">causa, </w:t>
      </w:r>
      <w:r w:rsidRPr="006E24E2">
        <w:rPr>
          <w:rFonts w:asciiTheme="minorHAnsi" w:hAnsiTheme="minorHAnsi"/>
          <w:sz w:val="18"/>
          <w:szCs w:val="18"/>
          <w:lang w:val="es-ES"/>
        </w:rPr>
        <w:t>consecuencia y finalidad.</w:t>
      </w:r>
    </w:p>
    <w:p w14:paraId="2FA2F455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Expresar deseo, extrañeza y gratitud.</w:t>
      </w:r>
    </w:p>
    <w:p w14:paraId="1984389F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Dar una opinión, argumentar, expresar acuerdo o desacuerdo.</w:t>
      </w:r>
    </w:p>
    <w:p w14:paraId="007CFA24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Pedir y dar consejo.</w:t>
      </w:r>
    </w:p>
    <w:p w14:paraId="5594EA67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Narrar una historia. Narrar y describir en el pasado. Evocar recuerdos.</w:t>
      </w:r>
    </w:p>
    <w:p w14:paraId="4CF15B84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Reproducir una conversación; transmitir y resumir información.</w:t>
      </w:r>
    </w:p>
    <w:p w14:paraId="6250C40C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Expresar hipótesis y condición</w:t>
      </w:r>
    </w:p>
    <w:p w14:paraId="4F7DEC2E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Hacer juicios de valor. Juzgar. Valorar.</w:t>
      </w:r>
    </w:p>
    <w:p w14:paraId="2CDA892A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Definir y describir; identificar lugares y personas.</w:t>
      </w:r>
    </w:p>
    <w:p w14:paraId="56CCCBAD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Hacer comparaciones. Enfatizar.</w:t>
      </w:r>
    </w:p>
    <w:p w14:paraId="09AE8744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Aclarar, matizar una opinión. Contrastar opiniones.</w:t>
      </w:r>
    </w:p>
    <w:p w14:paraId="0787DFE6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Expresar sentimientos, gustos y emociones.</w:t>
      </w:r>
    </w:p>
    <w:p w14:paraId="02A523C5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Expresar estados físicos y anímicos</w:t>
      </w:r>
    </w:p>
    <w:p w14:paraId="1459EC4C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Dar instrucciones. Dar órdenes.</w:t>
      </w:r>
    </w:p>
    <w:p w14:paraId="58CAEE23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br/>
      </w:r>
    </w:p>
    <w:p w14:paraId="7C1E8CFA" w14:textId="77777777" w:rsidR="0011299E" w:rsidRPr="00FF62EA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  <w:r w:rsidRPr="00FF62EA">
        <w:rPr>
          <w:rFonts w:asciiTheme="minorHAnsi" w:hAnsiTheme="minorHAnsi"/>
          <w:b/>
          <w:sz w:val="22"/>
          <w:szCs w:val="18"/>
          <w:lang w:val="es-ES"/>
        </w:rPr>
        <w:t>Léxico perteneciente al manual:</w:t>
      </w:r>
    </w:p>
    <w:p w14:paraId="3B1351F9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Ecología</w:t>
      </w:r>
      <w:r w:rsidRPr="006E24E2">
        <w:rPr>
          <w:rFonts w:asciiTheme="minorHAnsi" w:hAnsiTheme="minorHAnsi"/>
          <w:sz w:val="18"/>
          <w:szCs w:val="18"/>
          <w:lang w:val="es-ES"/>
        </w:rPr>
        <w:t>.</w:t>
      </w:r>
    </w:p>
    <w:p w14:paraId="6F3CA0BC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Publicidad y medios de comunicación</w:t>
      </w:r>
      <w:r w:rsidRPr="006E24E2">
        <w:rPr>
          <w:rFonts w:asciiTheme="minorHAnsi" w:hAnsiTheme="minorHAnsi"/>
          <w:sz w:val="18"/>
          <w:szCs w:val="18"/>
          <w:lang w:val="es-ES"/>
        </w:rPr>
        <w:t>..</w:t>
      </w:r>
    </w:p>
    <w:p w14:paraId="03EF3FFD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Carácter y personalidad.</w:t>
      </w:r>
    </w:p>
    <w:p w14:paraId="0C7691C6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Relaciones personales.</w:t>
      </w:r>
    </w:p>
    <w:p w14:paraId="3BC309A2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Turismo</w:t>
      </w:r>
      <w:r w:rsidRPr="006E24E2">
        <w:rPr>
          <w:rFonts w:asciiTheme="minorHAnsi" w:hAnsiTheme="minorHAnsi"/>
          <w:sz w:val="18"/>
          <w:szCs w:val="18"/>
          <w:lang w:val="es-ES"/>
        </w:rPr>
        <w:t>.</w:t>
      </w:r>
    </w:p>
    <w:p w14:paraId="4455683D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</w:p>
    <w:p w14:paraId="1B8CC494" w14:textId="77777777" w:rsidR="0011299E" w:rsidRPr="0060178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i/>
          <w:sz w:val="18"/>
          <w:szCs w:val="18"/>
          <w:lang w:val="es-ES"/>
        </w:rPr>
      </w:pPr>
      <w:r>
        <w:rPr>
          <w:rFonts w:asciiTheme="minorHAnsi" w:hAnsiTheme="minorHAnsi"/>
          <w:b/>
          <w:sz w:val="22"/>
          <w:szCs w:val="18"/>
          <w:lang w:val="es-ES"/>
        </w:rPr>
        <w:t>Lé</w:t>
      </w:r>
      <w:r w:rsidRPr="00FF62EA">
        <w:rPr>
          <w:rFonts w:asciiTheme="minorHAnsi" w:hAnsiTheme="minorHAnsi"/>
          <w:b/>
          <w:sz w:val="22"/>
          <w:szCs w:val="18"/>
          <w:lang w:val="es-ES"/>
        </w:rPr>
        <w:t xml:space="preserve">xico perteneciente a </w:t>
      </w:r>
      <w:r w:rsidRPr="0060178E">
        <w:rPr>
          <w:rFonts w:asciiTheme="minorHAnsi" w:hAnsiTheme="minorHAnsi"/>
          <w:b/>
          <w:i/>
          <w:sz w:val="22"/>
          <w:szCs w:val="18"/>
          <w:lang w:val="es-ES"/>
        </w:rPr>
        <w:t>Uso interactivo del vocabulario</w:t>
      </w:r>
      <w:r w:rsidRPr="0060178E">
        <w:rPr>
          <w:rFonts w:asciiTheme="minorHAnsi" w:hAnsiTheme="minorHAnsi"/>
          <w:i/>
          <w:sz w:val="18"/>
          <w:szCs w:val="18"/>
          <w:lang w:val="es-ES"/>
        </w:rPr>
        <w:t>:</w:t>
      </w:r>
    </w:p>
    <w:p w14:paraId="025E2222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Car</w:t>
      </w:r>
      <w:r w:rsidRPr="006E24E2">
        <w:rPr>
          <w:rFonts w:asciiTheme="minorHAnsi" w:hAnsiTheme="minorHAnsi"/>
          <w:sz w:val="18"/>
          <w:szCs w:val="18"/>
          <w:lang w:val="es-ES_tradnl"/>
        </w:rPr>
        <w:t>ácter y personalidad.</w:t>
      </w:r>
    </w:p>
    <w:p w14:paraId="705026F3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Relaciones interpersonales.</w:t>
      </w:r>
    </w:p>
    <w:p w14:paraId="4DF325C0" w14:textId="77777777" w:rsidR="0011299E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>
        <w:rPr>
          <w:rFonts w:asciiTheme="minorHAnsi" w:hAnsiTheme="minorHAnsi"/>
          <w:sz w:val="18"/>
          <w:szCs w:val="18"/>
          <w:lang w:val="es-ES_tradnl"/>
        </w:rPr>
        <w:t>Espectáculos y ocio</w:t>
      </w:r>
      <w:r w:rsidRPr="006E24E2">
        <w:rPr>
          <w:rFonts w:asciiTheme="minorHAnsi" w:hAnsiTheme="minorHAnsi"/>
          <w:sz w:val="18"/>
          <w:szCs w:val="18"/>
          <w:lang w:val="es-ES_tradnl"/>
        </w:rPr>
        <w:t>.</w:t>
      </w:r>
    </w:p>
    <w:p w14:paraId="03FC0FB2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>
        <w:rPr>
          <w:rFonts w:asciiTheme="minorHAnsi" w:hAnsiTheme="minorHAnsi"/>
          <w:sz w:val="18"/>
          <w:szCs w:val="18"/>
          <w:lang w:val="es-ES_tradnl"/>
        </w:rPr>
        <w:t>Zonas urbanas y rurales</w:t>
      </w:r>
    </w:p>
    <w:p w14:paraId="77F2C413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Actividades deportivas</w:t>
      </w:r>
    </w:p>
    <w:p w14:paraId="375917BF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Sector turístico</w:t>
      </w:r>
    </w:p>
    <w:p w14:paraId="6FF0C430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Medios y tecnología de la información.</w:t>
      </w:r>
    </w:p>
    <w:p w14:paraId="02A3626C" w14:textId="77777777" w:rsidR="0011299E" w:rsidRPr="006E24E2" w:rsidRDefault="0011299E" w:rsidP="0011299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</w:p>
    <w:p w14:paraId="51037BCF" w14:textId="77777777" w:rsidR="0011299E" w:rsidRDefault="0011299E" w:rsidP="0011299E">
      <w:pPr>
        <w:rPr>
          <w:rFonts w:asciiTheme="minorHAnsi" w:hAnsiTheme="minorHAnsi"/>
          <w:b/>
          <w:sz w:val="18"/>
          <w:szCs w:val="18"/>
          <w:lang w:val="es-ES"/>
        </w:rPr>
      </w:pPr>
    </w:p>
    <w:p w14:paraId="0DB1A559" w14:textId="77777777" w:rsidR="0011299E" w:rsidRDefault="0011299E" w:rsidP="0011299E">
      <w:pPr>
        <w:rPr>
          <w:rFonts w:asciiTheme="minorHAnsi" w:hAnsiTheme="minorHAnsi"/>
          <w:b/>
          <w:sz w:val="18"/>
          <w:szCs w:val="18"/>
          <w:lang w:val="es-ES"/>
        </w:rPr>
      </w:pPr>
    </w:p>
    <w:p w14:paraId="7320F616" w14:textId="77777777" w:rsidR="0011299E" w:rsidRPr="001D3000" w:rsidRDefault="0011299E" w:rsidP="0011299E">
      <w:pPr>
        <w:rPr>
          <w:rFonts w:asciiTheme="minorHAnsi" w:hAnsiTheme="minorHAnsi"/>
          <w:b/>
          <w:sz w:val="22"/>
          <w:szCs w:val="22"/>
          <w:lang w:val="es-ES"/>
        </w:rPr>
      </w:pPr>
      <w:r w:rsidRPr="001D3000">
        <w:rPr>
          <w:rFonts w:asciiTheme="minorHAnsi" w:hAnsiTheme="minorHAnsi"/>
          <w:b/>
          <w:sz w:val="22"/>
          <w:szCs w:val="22"/>
          <w:lang w:val="es-ES"/>
        </w:rPr>
        <w:t>Bibliografia obligatoria</w:t>
      </w:r>
    </w:p>
    <w:p w14:paraId="528D9105" w14:textId="77777777" w:rsidR="0011299E" w:rsidRPr="001D3000" w:rsidRDefault="0011299E" w:rsidP="0011299E">
      <w:pPr>
        <w:rPr>
          <w:rFonts w:ascii="Arial" w:hAnsi="Arial" w:cs="Arial"/>
          <w:color w:val="000000"/>
          <w:sz w:val="18"/>
          <w:szCs w:val="18"/>
          <w:lang w:val="es-ES"/>
        </w:rPr>
      </w:pPr>
      <w:r w:rsidRPr="00CF5E9D">
        <w:rPr>
          <w:rFonts w:ascii="Arial" w:hAnsi="Arial" w:cs="Arial"/>
          <w:b/>
          <w:bCs/>
          <w:color w:val="000000"/>
          <w:sz w:val="18"/>
          <w:szCs w:val="18"/>
          <w:lang w:val="es-ES"/>
        </w:rPr>
        <w:t xml:space="preserve">Peláez Santamaría, Salvador: </w:t>
      </w:r>
      <w:r w:rsidRPr="001D3000"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>Método 4 de español</w:t>
      </w:r>
      <w:r w:rsidRPr="00CF5E9D">
        <w:rPr>
          <w:rFonts w:ascii="Arial" w:hAnsi="Arial" w:cs="Arial"/>
          <w:i/>
          <w:iCs/>
          <w:color w:val="000000"/>
          <w:sz w:val="27"/>
          <w:szCs w:val="27"/>
          <w:lang w:val="es-ES"/>
        </w:rPr>
        <w:t xml:space="preserve"> </w:t>
      </w:r>
      <w:r w:rsidRPr="001D3000"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>,</w:t>
      </w:r>
      <w:r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es-ES"/>
        </w:rPr>
        <w:t xml:space="preserve">Ed. </w:t>
      </w:r>
      <w:r w:rsidRPr="001D3000"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 xml:space="preserve"> </w:t>
      </w:r>
      <w:r w:rsidRPr="001D3000">
        <w:rPr>
          <w:rFonts w:ascii="Arial" w:hAnsi="Arial" w:cs="Arial"/>
          <w:b/>
          <w:bCs/>
          <w:color w:val="000000"/>
          <w:sz w:val="18"/>
          <w:szCs w:val="18"/>
          <w:lang w:val="es-ES"/>
        </w:rPr>
        <w:t xml:space="preserve"> </w:t>
      </w:r>
      <w:r w:rsidRPr="001D3000">
        <w:rPr>
          <w:rFonts w:ascii="Arial" w:hAnsi="Arial" w:cs="Arial"/>
          <w:color w:val="000000"/>
          <w:sz w:val="18"/>
          <w:szCs w:val="18"/>
          <w:lang w:val="es-ES"/>
        </w:rPr>
        <w:t>Anaya</w:t>
      </w:r>
      <w:r>
        <w:rPr>
          <w:rFonts w:ascii="Arial" w:hAnsi="Arial" w:cs="Arial"/>
          <w:color w:val="000000"/>
          <w:sz w:val="18"/>
          <w:szCs w:val="18"/>
          <w:lang w:val="es-ES"/>
        </w:rPr>
        <w:t xml:space="preserve"> </w:t>
      </w:r>
      <w:r w:rsidRPr="001D3000">
        <w:rPr>
          <w:rFonts w:ascii="Arial" w:hAnsi="Arial" w:cs="Arial"/>
          <w:color w:val="000000"/>
          <w:sz w:val="18"/>
          <w:szCs w:val="18"/>
          <w:lang w:val="es-ES"/>
        </w:rPr>
        <w:t>ele. 2014</w:t>
      </w:r>
    </w:p>
    <w:p w14:paraId="1C013D5E" w14:textId="77777777" w:rsidR="0011299E" w:rsidRDefault="0011299E" w:rsidP="0011299E">
      <w:pPr>
        <w:rPr>
          <w:rFonts w:ascii="Arial" w:hAnsi="Arial" w:cs="Arial"/>
          <w:color w:val="000000"/>
          <w:sz w:val="18"/>
          <w:szCs w:val="18"/>
          <w:lang w:val="es-ES"/>
        </w:rPr>
      </w:pPr>
    </w:p>
    <w:p w14:paraId="769BFCBD" w14:textId="77777777" w:rsidR="0011299E" w:rsidRPr="00CF5E9D" w:rsidRDefault="0011299E" w:rsidP="0011299E">
      <w:pPr>
        <w:rPr>
          <w:rStyle w:val="datoobra"/>
          <w:rFonts w:ascii="Arial" w:hAnsi="Arial" w:cs="Arial"/>
          <w:color w:val="000000"/>
          <w:sz w:val="18"/>
          <w:szCs w:val="18"/>
          <w:shd w:val="clear" w:color="auto" w:fill="EDECEC"/>
          <w:lang w:val="es-ES"/>
        </w:rPr>
      </w:pPr>
      <w:r w:rsidRPr="00CF5E9D">
        <w:rPr>
          <w:rFonts w:ascii="Arial" w:hAnsi="Arial" w:cs="Arial"/>
          <w:color w:val="000000"/>
          <w:sz w:val="18"/>
          <w:szCs w:val="18"/>
          <w:lang w:val="es-ES"/>
        </w:rPr>
        <w:t>Libro del Alumno. B2</w:t>
      </w:r>
      <w:r>
        <w:rPr>
          <w:rFonts w:ascii="Arial" w:hAnsi="Arial" w:cs="Arial"/>
          <w:color w:val="000000"/>
          <w:sz w:val="18"/>
          <w:szCs w:val="18"/>
          <w:lang w:val="es-ES"/>
        </w:rPr>
        <w:t xml:space="preserve"> </w:t>
      </w:r>
      <w:r>
        <w:rPr>
          <w:rFonts w:asciiTheme="minorHAnsi" w:hAnsiTheme="minorHAnsi"/>
          <w:sz w:val="18"/>
          <w:szCs w:val="18"/>
          <w:lang w:val="es-ES"/>
        </w:rPr>
        <w:t xml:space="preserve"> </w:t>
      </w:r>
      <w:r w:rsidRPr="00CF5E9D">
        <w:rPr>
          <w:rStyle w:val="literal"/>
          <w:rFonts w:ascii="Arial" w:hAnsi="Arial" w:cs="Arial"/>
          <w:b/>
          <w:bCs/>
          <w:color w:val="000000"/>
          <w:sz w:val="18"/>
          <w:szCs w:val="18"/>
          <w:shd w:val="clear" w:color="auto" w:fill="EDECEC"/>
          <w:lang w:val="es-ES"/>
        </w:rPr>
        <w:t>ISBN:</w:t>
      </w:r>
      <w:r w:rsidRPr="00CF5E9D">
        <w:rPr>
          <w:rStyle w:val="datoobra"/>
          <w:rFonts w:ascii="Arial" w:hAnsi="Arial" w:cs="Arial"/>
          <w:color w:val="000000"/>
          <w:sz w:val="18"/>
          <w:szCs w:val="18"/>
          <w:shd w:val="clear" w:color="auto" w:fill="EDECEC"/>
          <w:lang w:val="es-ES"/>
        </w:rPr>
        <w:t>978-84-678-3043-9</w:t>
      </w:r>
    </w:p>
    <w:p w14:paraId="593BC456" w14:textId="77777777" w:rsidR="0011299E" w:rsidRPr="00CF5E9D" w:rsidRDefault="0011299E" w:rsidP="0011299E">
      <w:pPr>
        <w:rPr>
          <w:rFonts w:asciiTheme="minorHAnsi" w:hAnsiTheme="minorHAnsi"/>
          <w:sz w:val="18"/>
          <w:szCs w:val="18"/>
          <w:lang w:val="es-ES"/>
        </w:rPr>
      </w:pPr>
      <w:r w:rsidRPr="00CF5E9D">
        <w:rPr>
          <w:rStyle w:val="datoobra"/>
          <w:rFonts w:ascii="Arial" w:hAnsi="Arial" w:cs="Arial"/>
          <w:color w:val="000000"/>
          <w:sz w:val="18"/>
          <w:szCs w:val="18"/>
          <w:shd w:val="clear" w:color="auto" w:fill="EDECEC"/>
          <w:lang w:val="es-ES"/>
        </w:rPr>
        <w:t>Cuaderno de e</w:t>
      </w:r>
      <w:r>
        <w:rPr>
          <w:rStyle w:val="datoobra"/>
          <w:rFonts w:ascii="Arial" w:hAnsi="Arial" w:cs="Arial"/>
          <w:color w:val="000000"/>
          <w:sz w:val="18"/>
          <w:szCs w:val="18"/>
          <w:shd w:val="clear" w:color="auto" w:fill="EDECEC"/>
          <w:lang w:val="es-ES"/>
        </w:rPr>
        <w:t xml:space="preserve">jercicios </w:t>
      </w:r>
      <w:r w:rsidRPr="00A92CC6">
        <w:rPr>
          <w:rStyle w:val="literal"/>
          <w:rFonts w:ascii="Arial" w:hAnsi="Arial" w:cs="Arial"/>
          <w:b/>
          <w:bCs/>
          <w:color w:val="000000"/>
          <w:sz w:val="18"/>
          <w:szCs w:val="18"/>
          <w:shd w:val="clear" w:color="auto" w:fill="EDECEC"/>
          <w:lang w:val="es-ES"/>
        </w:rPr>
        <w:t>ISBN:</w:t>
      </w:r>
      <w:r w:rsidRPr="00A92CC6">
        <w:rPr>
          <w:rStyle w:val="datoobra"/>
          <w:rFonts w:ascii="Arial" w:hAnsi="Arial" w:cs="Arial"/>
          <w:color w:val="000000"/>
          <w:sz w:val="18"/>
          <w:szCs w:val="18"/>
          <w:shd w:val="clear" w:color="auto" w:fill="EDECEC"/>
          <w:lang w:val="es-ES"/>
        </w:rPr>
        <w:t>978-84-678-3044-6</w:t>
      </w:r>
    </w:p>
    <w:p w14:paraId="64E803D0" w14:textId="77777777" w:rsidR="0011299E" w:rsidRDefault="0011299E" w:rsidP="0011299E">
      <w:pPr>
        <w:rPr>
          <w:rFonts w:asciiTheme="minorHAnsi" w:hAnsiTheme="minorHAnsi"/>
          <w:b/>
          <w:sz w:val="18"/>
          <w:szCs w:val="18"/>
          <w:lang w:val="es-ES"/>
        </w:rPr>
      </w:pPr>
    </w:p>
    <w:p w14:paraId="33E723F8" w14:textId="77777777" w:rsidR="0011299E" w:rsidRPr="00E64730" w:rsidRDefault="0011299E" w:rsidP="0011299E">
      <w:pPr>
        <w:rPr>
          <w:rFonts w:asciiTheme="minorHAnsi" w:hAnsiTheme="minorHAnsi"/>
          <w:sz w:val="18"/>
          <w:szCs w:val="18"/>
          <w:lang w:val="es-ES"/>
        </w:rPr>
      </w:pPr>
      <w:r w:rsidRPr="001D3000">
        <w:rPr>
          <w:rFonts w:asciiTheme="minorHAnsi" w:hAnsiTheme="minorHAnsi"/>
          <w:b/>
          <w:sz w:val="22"/>
          <w:szCs w:val="22"/>
          <w:lang w:val="es-ES"/>
        </w:rPr>
        <w:t>Marisa de Prada y otros</w:t>
      </w:r>
      <w:r w:rsidRPr="000A3690">
        <w:rPr>
          <w:rFonts w:asciiTheme="minorHAnsi" w:hAnsiTheme="minorHAnsi"/>
          <w:sz w:val="18"/>
          <w:szCs w:val="18"/>
          <w:lang w:val="es-ES"/>
        </w:rPr>
        <w:t xml:space="preserve">. </w:t>
      </w:r>
      <w:r w:rsidRPr="00FF62EA">
        <w:rPr>
          <w:rFonts w:asciiTheme="minorHAnsi" w:hAnsiTheme="minorHAnsi"/>
          <w:i/>
          <w:sz w:val="18"/>
          <w:szCs w:val="18"/>
          <w:lang w:val="es-ES"/>
        </w:rPr>
        <w:t>Uso interactivo del vocabulario B2-C2</w:t>
      </w:r>
      <w:r w:rsidRPr="000A3690">
        <w:rPr>
          <w:rFonts w:asciiTheme="minorHAnsi" w:hAnsiTheme="minorHAnsi"/>
          <w:sz w:val="18"/>
          <w:szCs w:val="18"/>
          <w:lang w:val="es-ES"/>
        </w:rPr>
        <w:t xml:space="preserve">. </w:t>
      </w:r>
      <w:r w:rsidRPr="00E64730">
        <w:rPr>
          <w:rFonts w:asciiTheme="minorHAnsi" w:hAnsiTheme="minorHAnsi"/>
          <w:sz w:val="18"/>
          <w:szCs w:val="18"/>
          <w:lang w:val="es-ES"/>
        </w:rPr>
        <w:t>Ed. Edelsa. ISBN 9788477119791</w:t>
      </w:r>
    </w:p>
    <w:p w14:paraId="455BC007" w14:textId="77777777" w:rsidR="0011299E" w:rsidRPr="00E64730" w:rsidRDefault="0011299E" w:rsidP="0011299E">
      <w:pPr>
        <w:rPr>
          <w:rFonts w:asciiTheme="minorHAnsi" w:hAnsiTheme="minorHAnsi"/>
          <w:sz w:val="18"/>
          <w:szCs w:val="18"/>
          <w:lang w:val="es-ES"/>
        </w:rPr>
      </w:pPr>
    </w:p>
    <w:p w14:paraId="6BE2ABB3" w14:textId="77777777" w:rsidR="0011299E" w:rsidRPr="004D33FC" w:rsidRDefault="0011299E" w:rsidP="0011299E">
      <w:pPr>
        <w:rPr>
          <w:rFonts w:asciiTheme="minorHAnsi" w:hAnsiTheme="minorHAnsi"/>
          <w:b/>
          <w:sz w:val="18"/>
          <w:szCs w:val="18"/>
          <w:lang w:val="es-ES"/>
        </w:rPr>
      </w:pPr>
      <w:r w:rsidRPr="004D33FC">
        <w:rPr>
          <w:rFonts w:asciiTheme="minorHAnsi" w:hAnsiTheme="minorHAnsi"/>
          <w:sz w:val="18"/>
          <w:szCs w:val="18"/>
          <w:lang w:val="es-ES"/>
        </w:rPr>
        <w:t>En</w:t>
      </w:r>
      <w:r>
        <w:rPr>
          <w:rFonts w:asciiTheme="minorHAnsi" w:hAnsiTheme="minorHAnsi"/>
          <w:sz w:val="18"/>
          <w:szCs w:val="18"/>
          <w:lang w:val="es-ES"/>
        </w:rPr>
        <w:t xml:space="preserve"> clase </w:t>
      </w:r>
      <w:r w:rsidRPr="004D33FC">
        <w:rPr>
          <w:rFonts w:asciiTheme="minorHAnsi" w:hAnsiTheme="minorHAnsi"/>
          <w:sz w:val="18"/>
          <w:szCs w:val="18"/>
          <w:lang w:val="es-ES"/>
        </w:rPr>
        <w:t xml:space="preserve"> se distribuirá material complementario y se act</w:t>
      </w:r>
      <w:r>
        <w:rPr>
          <w:rFonts w:asciiTheme="minorHAnsi" w:hAnsiTheme="minorHAnsi"/>
          <w:sz w:val="18"/>
          <w:szCs w:val="18"/>
          <w:lang w:val="es-ES"/>
        </w:rPr>
        <w:t>ivará un curso de apoyo Moodle</w:t>
      </w:r>
      <w:r w:rsidRPr="004D33FC">
        <w:rPr>
          <w:rFonts w:asciiTheme="minorHAnsi" w:hAnsiTheme="minorHAnsi"/>
          <w:sz w:val="18"/>
          <w:szCs w:val="18"/>
          <w:lang w:val="es-ES"/>
        </w:rPr>
        <w:t>.</w:t>
      </w:r>
      <w:r w:rsidRPr="004D33FC">
        <w:rPr>
          <w:rFonts w:asciiTheme="minorHAnsi" w:hAnsiTheme="minorHAnsi"/>
          <w:sz w:val="18"/>
          <w:szCs w:val="18"/>
          <w:lang w:val="es-ES"/>
        </w:rPr>
        <w:br/>
      </w:r>
    </w:p>
    <w:p w14:paraId="71E1E617" w14:textId="77777777" w:rsidR="0011299E" w:rsidRPr="004D33FC" w:rsidRDefault="0011299E" w:rsidP="0011299E">
      <w:pPr>
        <w:rPr>
          <w:lang w:val="es-ES"/>
        </w:rPr>
      </w:pPr>
    </w:p>
    <w:p w14:paraId="0244E823" w14:textId="77777777" w:rsidR="0011299E" w:rsidRPr="00A92CC6" w:rsidRDefault="0011299E" w:rsidP="0011299E">
      <w:pPr>
        <w:rPr>
          <w:lang w:val="es-ES"/>
        </w:rPr>
      </w:pPr>
    </w:p>
    <w:p w14:paraId="288A29DC" w14:textId="77777777" w:rsidR="0011299E" w:rsidRPr="00B22160" w:rsidRDefault="0011299E" w:rsidP="0011299E">
      <w:pPr>
        <w:rPr>
          <w:lang w:val="es-ES"/>
        </w:rPr>
      </w:pPr>
    </w:p>
    <w:p w14:paraId="18208402" w14:textId="77777777" w:rsidR="0092258D" w:rsidRPr="0011299E" w:rsidRDefault="0092258D">
      <w:pPr>
        <w:rPr>
          <w:lang w:val="es-ES"/>
        </w:rPr>
      </w:pPr>
    </w:p>
    <w:sectPr w:rsidR="0092258D" w:rsidRPr="001129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99E"/>
    <w:rsid w:val="0011299E"/>
    <w:rsid w:val="00136218"/>
    <w:rsid w:val="00922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64DBC"/>
  <w15:chartTrackingRefBased/>
  <w15:docId w15:val="{170F1375-3510-4A38-92F7-85B52563DE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1299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literal">
    <w:name w:val="literal"/>
    <w:basedOn w:val="Carpredefinitoparagrafo"/>
    <w:rsid w:val="0011299E"/>
  </w:style>
  <w:style w:type="character" w:customStyle="1" w:styleId="datoobra">
    <w:name w:val="dato_obra"/>
    <w:basedOn w:val="Carpredefinitoparagrafo"/>
    <w:rsid w:val="001129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2059</Characters>
  <Application>Microsoft Office Word</Application>
  <DocSecurity>0</DocSecurity>
  <Lines>17</Lines>
  <Paragraphs>4</Paragraphs>
  <ScaleCrop>false</ScaleCrop>
  <Company/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2024-10-01T16:43:00Z</dcterms:created>
  <dcterms:modified xsi:type="dcterms:W3CDTF">2024-10-01T16:44:00Z</dcterms:modified>
</cp:coreProperties>
</file>