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0AEEC" w14:textId="2C6AA43C" w:rsidR="001F49D8" w:rsidRDefault="00A53B9E" w:rsidP="001F49D8">
      <w:pPr>
        <w:jc w:val="center"/>
      </w:pPr>
      <w:r>
        <w:rPr>
          <w:noProof/>
        </w:rPr>
        <w:object w:dxaOrig="953" w:dyaOrig="953" w14:anchorId="1C83DF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8.1pt;height:68.1pt;mso-width-percent:0;mso-height-percent:0;mso-width-percent:0;mso-height-percent:0" o:ole="">
            <v:imagedata r:id="rId5" o:title=""/>
          </v:shape>
          <o:OLEObject Type="Embed" ProgID="Photoshop.Image.9" ShapeID="_x0000_i1025" DrawAspect="Content" ObjectID="_1770698717" r:id="rId6">
            <o:FieldCodes>\s</o:FieldCodes>
          </o:OLEObject>
        </w:object>
      </w:r>
    </w:p>
    <w:p w14:paraId="122B571C" w14:textId="77777777" w:rsidR="00644D37" w:rsidRDefault="00644D37" w:rsidP="001F49D8">
      <w:pPr>
        <w:jc w:val="center"/>
      </w:pPr>
    </w:p>
    <w:p w14:paraId="6AAC5C4A" w14:textId="4F4E370A" w:rsidR="001F49D8" w:rsidRPr="00963ECE" w:rsidRDefault="003D6E88" w:rsidP="00963ECE">
      <w:pPr>
        <w:jc w:val="center"/>
      </w:pPr>
      <w:r w:rsidRPr="00C33CE5">
        <w:t>Politiche per l</w:t>
      </w:r>
      <w:r w:rsidR="001F49D8" w:rsidRPr="00C33CE5">
        <w:t>’ambiente e l</w:t>
      </w:r>
      <w:r w:rsidRPr="00C33CE5">
        <w:t>a</w:t>
      </w:r>
      <w:r w:rsidR="001F49D8" w:rsidRPr="00C33CE5">
        <w:t xml:space="preserve"> </w:t>
      </w:r>
      <w:r w:rsidRPr="00C33CE5">
        <w:t>cultura</w:t>
      </w:r>
    </w:p>
    <w:p w14:paraId="715D6EED" w14:textId="2D75B0FF" w:rsidR="001F49D8" w:rsidRDefault="001F49D8" w:rsidP="001F49D8">
      <w:pPr>
        <w:jc w:val="both"/>
      </w:pPr>
    </w:p>
    <w:p w14:paraId="1713EA99" w14:textId="77777777" w:rsidR="00644D37" w:rsidRDefault="00644D37" w:rsidP="001F49D8">
      <w:pPr>
        <w:jc w:val="both"/>
      </w:pPr>
    </w:p>
    <w:p w14:paraId="28757774" w14:textId="0ACFA5DB" w:rsidR="00623ED4" w:rsidRPr="00110554" w:rsidRDefault="00C51296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ESERCIZIO</w:t>
      </w:r>
      <w:r w:rsidR="00E7277D">
        <w:rPr>
          <w:sz w:val="22"/>
          <w:szCs w:val="22"/>
        </w:rPr>
        <w:t xml:space="preserve"> PROVA 2</w:t>
      </w:r>
    </w:p>
    <w:p w14:paraId="0CB7A338" w14:textId="578B1885" w:rsidR="00623ED4" w:rsidRDefault="00623ED4" w:rsidP="00AB7063">
      <w:pPr>
        <w:rPr>
          <w:sz w:val="22"/>
          <w:szCs w:val="22"/>
        </w:rPr>
      </w:pPr>
    </w:p>
    <w:p w14:paraId="0E3899A2" w14:textId="77777777" w:rsidR="00644D37" w:rsidRDefault="00644D37" w:rsidP="00AB7063">
      <w:pPr>
        <w:rPr>
          <w:sz w:val="22"/>
          <w:szCs w:val="22"/>
        </w:rPr>
      </w:pPr>
    </w:p>
    <w:p w14:paraId="6C164583" w14:textId="77777777" w:rsidR="00644D37" w:rsidRPr="00110554" w:rsidRDefault="00644D37" w:rsidP="00AB7063">
      <w:pPr>
        <w:rPr>
          <w:sz w:val="22"/>
          <w:szCs w:val="22"/>
        </w:rPr>
      </w:pPr>
    </w:p>
    <w:p w14:paraId="7BFD46CD" w14:textId="5BCDABDC" w:rsidR="005E0C9B" w:rsidRPr="00530DE4" w:rsidRDefault="00623ED4" w:rsidP="001F49D8">
      <w:pPr>
        <w:rPr>
          <w:b/>
          <w:sz w:val="22"/>
          <w:szCs w:val="22"/>
        </w:rPr>
      </w:pPr>
      <w:r w:rsidRPr="00530DE4">
        <w:rPr>
          <w:b/>
          <w:sz w:val="22"/>
          <w:szCs w:val="22"/>
        </w:rPr>
        <w:t>TRACCIA</w:t>
      </w:r>
      <w:r w:rsidR="00C33CE5" w:rsidRPr="00530DE4">
        <w:rPr>
          <w:b/>
          <w:sz w:val="22"/>
          <w:szCs w:val="22"/>
        </w:rPr>
        <w:t xml:space="preserve"> </w:t>
      </w:r>
      <w:r w:rsidR="003D6E88" w:rsidRPr="00530DE4">
        <w:rPr>
          <w:b/>
          <w:sz w:val="22"/>
          <w:szCs w:val="22"/>
        </w:rPr>
        <w:t>A</w:t>
      </w:r>
      <w:r w:rsidR="005177EB" w:rsidRPr="00530DE4">
        <w:rPr>
          <w:b/>
          <w:sz w:val="22"/>
          <w:szCs w:val="22"/>
        </w:rPr>
        <w:t xml:space="preserve"> </w:t>
      </w:r>
    </w:p>
    <w:p w14:paraId="3E920DCD" w14:textId="77777777" w:rsidR="00126CCC" w:rsidRPr="00530DE4" w:rsidRDefault="00126CCC" w:rsidP="0056355C">
      <w:pPr>
        <w:jc w:val="both"/>
      </w:pPr>
    </w:p>
    <w:p w14:paraId="15E72FE1" w14:textId="1BDFFB8C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Si supponga un’economia in cui si producono due beni: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 xml:space="preserve"> (inquinante) 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(pulito). Il vincolo di bilancio che caratterizza gli agenti economici è altresì dato da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+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2</w:t>
      </w:r>
      <w:r w:rsidR="0036213E" w:rsidRPr="0036213E">
        <w:rPr>
          <w:sz w:val="22"/>
          <w:szCs w:val="22"/>
        </w:rPr>
        <w:t xml:space="preserve"> = </w:t>
      </w:r>
      <w:r w:rsidR="0036213E" w:rsidRPr="0036213E">
        <w:rPr>
          <w:i/>
          <w:sz w:val="22"/>
          <w:szCs w:val="22"/>
        </w:rPr>
        <w:t>Y</w:t>
      </w:r>
      <w:r w:rsidRPr="0036213E">
        <w:rPr>
          <w:sz w:val="22"/>
          <w:szCs w:val="22"/>
        </w:rPr>
        <w:t xml:space="preserve">, con il prezzo del bene </w:t>
      </w:r>
      <w:r w:rsidR="00212FCB" w:rsidRPr="00212FCB">
        <w:rPr>
          <w:i/>
          <w:sz w:val="22"/>
          <w:szCs w:val="22"/>
        </w:rPr>
        <w:t>C</w:t>
      </w:r>
      <w:r w:rsidR="00212FCB" w:rsidRPr="00212FCB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normalizzato a uno.</w:t>
      </w:r>
      <w:r w:rsidR="00110554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Ipotizzate che il reddito disponibile iniziale sia pari a </w:t>
      </w:r>
      <w:r w:rsidR="0036213E" w:rsidRPr="0036213E">
        <w:rPr>
          <w:i/>
          <w:sz w:val="22"/>
          <w:szCs w:val="22"/>
        </w:rPr>
        <w:t>Y</w:t>
      </w:r>
      <w:r w:rsidR="0036213E" w:rsidRPr="0036213E">
        <w:rPr>
          <w:sz w:val="22"/>
          <w:szCs w:val="22"/>
          <w:vertAlign w:val="subscript"/>
        </w:rPr>
        <w:t xml:space="preserve">0 </w:t>
      </w:r>
      <w:r w:rsidR="0036213E" w:rsidRPr="0036213E">
        <w:rPr>
          <w:i/>
          <w:sz w:val="22"/>
          <w:szCs w:val="22"/>
        </w:rPr>
        <w:t xml:space="preserve">= </w:t>
      </w:r>
      <w:r w:rsidR="004006DF">
        <w:rPr>
          <w:sz w:val="22"/>
          <w:szCs w:val="22"/>
        </w:rPr>
        <w:t>3</w:t>
      </w:r>
      <w:r w:rsidR="0036213E" w:rsidRPr="0036213E">
        <w:rPr>
          <w:sz w:val="22"/>
          <w:szCs w:val="22"/>
        </w:rPr>
        <w:t>0</w:t>
      </w:r>
      <w:r w:rsidRPr="0036213E">
        <w:rPr>
          <w:sz w:val="22"/>
          <w:szCs w:val="22"/>
        </w:rPr>
        <w:t>.</w:t>
      </w:r>
    </w:p>
    <w:p w14:paraId="61248B8D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520A7EA2" w14:textId="20EF92C6" w:rsidR="00623ED4" w:rsidRPr="0036213E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Assumete altresì che, in corrispondenza di un livello iniziale dei prezzi pari a </w:t>
      </w:r>
      <w:r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>=</w:t>
      </w:r>
      <w:r w:rsidR="004006DF">
        <w:rPr>
          <w:sz w:val="22"/>
          <w:szCs w:val="22"/>
        </w:rPr>
        <w:t>2</w:t>
      </w:r>
      <w:r w:rsidRPr="0036213E">
        <w:rPr>
          <w:sz w:val="22"/>
          <w:szCs w:val="22"/>
        </w:rPr>
        <w:t xml:space="preserve">, si individui un’allocazione ottima (a)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6</w:t>
      </w:r>
      <w:r w:rsidRPr="0036213E">
        <w:rPr>
          <w:sz w:val="22"/>
          <w:szCs w:val="22"/>
        </w:rPr>
        <w:t>.</w:t>
      </w:r>
    </w:p>
    <w:p w14:paraId="77A8E198" w14:textId="42DFAA41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>Registrate ora un</w:t>
      </w:r>
      <w:r w:rsidR="00E63ABD">
        <w:rPr>
          <w:sz w:val="22"/>
          <w:szCs w:val="22"/>
        </w:rPr>
        <w:t xml:space="preserve"> </w:t>
      </w:r>
      <w:r w:rsidR="004006DF">
        <w:rPr>
          <w:sz w:val="22"/>
          <w:szCs w:val="22"/>
          <w:u w:val="single"/>
        </w:rPr>
        <w:t>aument</w:t>
      </w:r>
      <w:r w:rsidR="00E63ABD" w:rsidRPr="00E63ABD">
        <w:rPr>
          <w:sz w:val="22"/>
          <w:szCs w:val="22"/>
          <w:u w:val="single"/>
        </w:rPr>
        <w:t>o</w:t>
      </w:r>
      <w:r w:rsidR="00C44F6C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del livello dei prezzi del bene 1,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4006DF">
        <w:rPr>
          <w:sz w:val="22"/>
          <w:szCs w:val="22"/>
        </w:rPr>
        <w:t>6</w:t>
      </w:r>
      <w:r w:rsidRPr="0036213E">
        <w:rPr>
          <w:sz w:val="22"/>
          <w:szCs w:val="22"/>
        </w:rPr>
        <w:t xml:space="preserve">.  Tale </w:t>
      </w:r>
      <w:r w:rsidR="004006DF">
        <w:rPr>
          <w:sz w:val="22"/>
          <w:szCs w:val="22"/>
          <w:u w:val="single"/>
        </w:rPr>
        <w:t>in</w:t>
      </w:r>
      <w:r w:rsidRPr="00A96892">
        <w:rPr>
          <w:sz w:val="22"/>
          <w:szCs w:val="22"/>
          <w:u w:val="single"/>
        </w:rPr>
        <w:t>cremento</w:t>
      </w:r>
      <w:r w:rsidRPr="0036213E">
        <w:rPr>
          <w:sz w:val="22"/>
          <w:szCs w:val="22"/>
        </w:rPr>
        <w:t xml:space="preserve"> individua una nuova allocazione ottima (b)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2</w:t>
      </w:r>
      <w:r w:rsidRPr="0036213E">
        <w:rPr>
          <w:sz w:val="22"/>
          <w:szCs w:val="22"/>
        </w:rPr>
        <w:t>.</w:t>
      </w:r>
    </w:p>
    <w:p w14:paraId="24E36EC5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441D3A6E" w14:textId="77777777" w:rsidR="00212FCB" w:rsidRDefault="003F3B0D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3F3B0D">
        <w:rPr>
          <w:sz w:val="22"/>
          <w:szCs w:val="22"/>
        </w:rPr>
        <w:t>Determinare, innanzi</w:t>
      </w:r>
      <w:r w:rsidR="00623ED4" w:rsidRPr="003F3B0D">
        <w:rPr>
          <w:sz w:val="22"/>
          <w:szCs w:val="22"/>
        </w:rPr>
        <w:t>tutto, una misura del surplus complessivo del consumatore (MSC).</w:t>
      </w:r>
    </w:p>
    <w:p w14:paraId="30577703" w14:textId="1C3C1032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Ricavare le curve di domanda hicksiane, sapendo che la società rimane indifferente alla prima soluzione di equilibrio, per uno stock di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="0036213E" w:rsidRPr="00212FCB">
        <w:rPr>
          <w:sz w:val="22"/>
          <w:szCs w:val="22"/>
        </w:rPr>
        <w:t xml:space="preserve"> </w:t>
      </w:r>
      <w:r w:rsidR="004006DF">
        <w:rPr>
          <w:sz w:val="22"/>
          <w:szCs w:val="22"/>
        </w:rPr>
        <w:t>5</w:t>
      </w:r>
      <w:r w:rsidRPr="00212FCB">
        <w:rPr>
          <w:sz w:val="22"/>
          <w:szCs w:val="22"/>
        </w:rPr>
        <w:t xml:space="preserve">, e mantiene lo stesso livello di utilità della seconda soluzione di mercato, in corrispondenza dello stesso livello,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="0036213E" w:rsidRPr="00212FCB">
        <w:rPr>
          <w:sz w:val="22"/>
          <w:szCs w:val="22"/>
        </w:rPr>
        <w:t>=</w:t>
      </w:r>
      <w:r w:rsidR="0036213E" w:rsidRPr="00212FCB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3</w:t>
      </w:r>
      <w:r w:rsidRPr="00212FCB">
        <w:rPr>
          <w:sz w:val="22"/>
          <w:szCs w:val="22"/>
        </w:rPr>
        <w:t>.</w:t>
      </w:r>
    </w:p>
    <w:p w14:paraId="267D7AE5" w14:textId="77777777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>Calcolare la variazione compensativa (CV) e la variazione equivalente (EV) della soluzione in esame.</w:t>
      </w:r>
    </w:p>
    <w:p w14:paraId="36E05DA3" w14:textId="16407DA4" w:rsidR="00623ED4" w:rsidRP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Individuare la disponibilità a pagare (DAP/WTP) e la disponibilità ad accettare (DAA/WTA) per l’evento </w:t>
      </w:r>
      <w:r w:rsidR="00C7170D">
        <w:rPr>
          <w:sz w:val="22"/>
          <w:szCs w:val="22"/>
          <w:u w:val="single"/>
        </w:rPr>
        <w:t>aument</w:t>
      </w:r>
      <w:r w:rsidR="00C7170D" w:rsidRPr="00E63ABD">
        <w:rPr>
          <w:sz w:val="22"/>
          <w:szCs w:val="22"/>
          <w:u w:val="single"/>
        </w:rPr>
        <w:t>o</w:t>
      </w:r>
      <w:r w:rsidRPr="00212FCB">
        <w:rPr>
          <w:sz w:val="22"/>
          <w:szCs w:val="22"/>
        </w:rPr>
        <w:t xml:space="preserve"> del prezzo. </w:t>
      </w:r>
    </w:p>
    <w:p w14:paraId="308EB014" w14:textId="77777777" w:rsidR="00887813" w:rsidRDefault="00887813" w:rsidP="0056355C">
      <w:pPr>
        <w:jc w:val="both"/>
      </w:pPr>
    </w:p>
    <w:p w14:paraId="6D05BD0A" w14:textId="23B98153" w:rsidR="00887813" w:rsidRDefault="00887813" w:rsidP="0056355C">
      <w:pPr>
        <w:jc w:val="both"/>
      </w:pPr>
    </w:p>
    <w:p w14:paraId="69632B60" w14:textId="184B0E2C" w:rsid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Si calcoli la funzione di beneficio marginale.</w:t>
      </w:r>
    </w:p>
    <w:p w14:paraId="126B7013" w14:textId="2C8BF320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Data la funzione di costo </w:t>
      </w:r>
      <m:oMath>
        <m:r>
          <w:rPr>
            <w:rFonts w:ascii="Cambria Math" w:hAnsi="Cambria Math"/>
            <w:sz w:val="22"/>
            <w:szCs w:val="22"/>
          </w:rPr>
          <m:t>C=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2</m:t>
            </m:r>
          </m:den>
        </m:f>
        <m:sSup>
          <m:s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</w:rPr>
              <m:t>Q</m:t>
            </m:r>
          </m:e>
          <m:sup>
            <m:r>
              <w:rPr>
                <w:rFonts w:ascii="Cambria Math" w:hAnsi="Cambria Math"/>
                <w:sz w:val="22"/>
                <w:szCs w:val="22"/>
              </w:rPr>
              <m:t>2</m:t>
            </m:r>
          </m:sup>
        </m:sSup>
        <m:r>
          <w:rPr>
            <w:rFonts w:ascii="Cambria Math" w:hAnsi="Cambria Math"/>
            <w:sz w:val="22"/>
            <w:szCs w:val="22"/>
          </w:rPr>
          <m:t>-2Q+5</m:t>
        </m:r>
      </m:oMath>
      <w:r>
        <w:rPr>
          <w:sz w:val="22"/>
          <w:szCs w:val="22"/>
        </w:rPr>
        <w:t>, si calcoli la funzione del danno marginale.</w:t>
      </w:r>
    </w:p>
    <w:p w14:paraId="2BCBBF20" w14:textId="25BF1765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Dato uno standard pari a </w:t>
      </w:r>
      <w:r w:rsidR="004006DF">
        <w:rPr>
          <w:sz w:val="22"/>
          <w:szCs w:val="22"/>
        </w:rPr>
        <w:t>3</w:t>
      </w:r>
      <w:r>
        <w:rPr>
          <w:sz w:val="22"/>
          <w:szCs w:val="22"/>
        </w:rPr>
        <w:t xml:space="preserve"> e una multa pari a 2, si determinino le perdite di benessere.</w:t>
      </w:r>
    </w:p>
    <w:p w14:paraId="471DD5AF" w14:textId="5336899F" w:rsidR="00C51296" w:rsidRP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Ripetere l’analisi in presenza di un aumento del</w:t>
      </w:r>
      <w:r w:rsidR="004006DF">
        <w:rPr>
          <w:sz w:val="22"/>
          <w:szCs w:val="22"/>
        </w:rPr>
        <w:t>lo standard</w:t>
      </w:r>
      <w:r>
        <w:rPr>
          <w:sz w:val="22"/>
          <w:szCs w:val="22"/>
        </w:rPr>
        <w:t xml:space="preserve"> a </w:t>
      </w:r>
      <w:r w:rsidR="004006DF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sectPr w:rsidR="00C51296" w:rsidRPr="003621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10027"/>
    <w:rsid w:val="00022BCD"/>
    <w:rsid w:val="00037C6B"/>
    <w:rsid w:val="00053F9A"/>
    <w:rsid w:val="00070AE9"/>
    <w:rsid w:val="000761A6"/>
    <w:rsid w:val="00076438"/>
    <w:rsid w:val="00081C89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A4953"/>
    <w:rsid w:val="001B3B8A"/>
    <w:rsid w:val="001F4879"/>
    <w:rsid w:val="001F49D8"/>
    <w:rsid w:val="0020569A"/>
    <w:rsid w:val="00212FCB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9E1"/>
    <w:rsid w:val="002D661B"/>
    <w:rsid w:val="002E52B6"/>
    <w:rsid w:val="00314CFB"/>
    <w:rsid w:val="00316960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D6E88"/>
    <w:rsid w:val="003F3B0D"/>
    <w:rsid w:val="004006DF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5012C1"/>
    <w:rsid w:val="005136EE"/>
    <w:rsid w:val="005177EB"/>
    <w:rsid w:val="00530DE4"/>
    <w:rsid w:val="0053587C"/>
    <w:rsid w:val="005521AD"/>
    <w:rsid w:val="0056125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151ED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D23B5"/>
    <w:rsid w:val="006D3948"/>
    <w:rsid w:val="006E1C18"/>
    <w:rsid w:val="006F15D9"/>
    <w:rsid w:val="006F1E63"/>
    <w:rsid w:val="00713EE5"/>
    <w:rsid w:val="007175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8215F9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2BEC"/>
    <w:rsid w:val="00925335"/>
    <w:rsid w:val="00925D92"/>
    <w:rsid w:val="00931B7F"/>
    <w:rsid w:val="009346FF"/>
    <w:rsid w:val="009468F0"/>
    <w:rsid w:val="00963ECE"/>
    <w:rsid w:val="00970E63"/>
    <w:rsid w:val="009710C3"/>
    <w:rsid w:val="00972F7A"/>
    <w:rsid w:val="00975EF3"/>
    <w:rsid w:val="00983E21"/>
    <w:rsid w:val="009851E6"/>
    <w:rsid w:val="00993893"/>
    <w:rsid w:val="009A2D88"/>
    <w:rsid w:val="009A70C3"/>
    <w:rsid w:val="009B3B00"/>
    <w:rsid w:val="009B429E"/>
    <w:rsid w:val="009E504D"/>
    <w:rsid w:val="009F6517"/>
    <w:rsid w:val="00A1576D"/>
    <w:rsid w:val="00A25CDF"/>
    <w:rsid w:val="00A26F36"/>
    <w:rsid w:val="00A3010F"/>
    <w:rsid w:val="00A42898"/>
    <w:rsid w:val="00A50530"/>
    <w:rsid w:val="00A50BD8"/>
    <w:rsid w:val="00A53B9E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68BA"/>
    <w:rsid w:val="00AE3AC3"/>
    <w:rsid w:val="00AE6B36"/>
    <w:rsid w:val="00AF5829"/>
    <w:rsid w:val="00B16435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C14424"/>
    <w:rsid w:val="00C33CE5"/>
    <w:rsid w:val="00C36A81"/>
    <w:rsid w:val="00C44C97"/>
    <w:rsid w:val="00C44F6C"/>
    <w:rsid w:val="00C51296"/>
    <w:rsid w:val="00C56AF8"/>
    <w:rsid w:val="00C60AC7"/>
    <w:rsid w:val="00C624F0"/>
    <w:rsid w:val="00C7170D"/>
    <w:rsid w:val="00C86357"/>
    <w:rsid w:val="00CB1D0B"/>
    <w:rsid w:val="00CB2ACF"/>
    <w:rsid w:val="00CC1C7F"/>
    <w:rsid w:val="00CE7CEC"/>
    <w:rsid w:val="00D0135F"/>
    <w:rsid w:val="00D07A34"/>
    <w:rsid w:val="00D16444"/>
    <w:rsid w:val="00D169C4"/>
    <w:rsid w:val="00D346D9"/>
    <w:rsid w:val="00D501AE"/>
    <w:rsid w:val="00D52D0B"/>
    <w:rsid w:val="00D950EC"/>
    <w:rsid w:val="00DA31E9"/>
    <w:rsid w:val="00DA660C"/>
    <w:rsid w:val="00DA7DD9"/>
    <w:rsid w:val="00DB3983"/>
    <w:rsid w:val="00DC1763"/>
    <w:rsid w:val="00DC73C9"/>
    <w:rsid w:val="00DD138B"/>
    <w:rsid w:val="00DD1DFF"/>
    <w:rsid w:val="00DE0C59"/>
    <w:rsid w:val="00DF165A"/>
    <w:rsid w:val="00DF4B7D"/>
    <w:rsid w:val="00DF56A3"/>
    <w:rsid w:val="00E203E6"/>
    <w:rsid w:val="00E20F37"/>
    <w:rsid w:val="00E343F5"/>
    <w:rsid w:val="00E63ABD"/>
    <w:rsid w:val="00E716F8"/>
    <w:rsid w:val="00E7277D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A40F4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5</cp:revision>
  <cp:lastPrinted>2024-02-29T06:59:00Z</cp:lastPrinted>
  <dcterms:created xsi:type="dcterms:W3CDTF">2024-02-28T07:29:00Z</dcterms:created>
  <dcterms:modified xsi:type="dcterms:W3CDTF">2024-02-29T06:59:00Z</dcterms:modified>
</cp:coreProperties>
</file>