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0AEEC" w14:textId="2C6AA43C" w:rsidR="001F49D8" w:rsidRDefault="00F969ED" w:rsidP="001F49D8">
      <w:pPr>
        <w:jc w:val="center"/>
      </w:pPr>
      <w:r>
        <w:rPr>
          <w:noProof/>
        </w:rPr>
        <w:object w:dxaOrig="953" w:dyaOrig="953" w14:anchorId="1C83DF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8.1pt;height:68.1pt;mso-width-percent:0;mso-height-percent:0;mso-width-percent:0;mso-height-percent:0" o:ole="">
            <v:imagedata r:id="rId5" o:title=""/>
          </v:shape>
          <o:OLEObject Type="Embed" ProgID="Photoshop.Image.9" ShapeID="_x0000_i1025" DrawAspect="Content" ObjectID="_1770698739" r:id="rId6">
            <o:FieldCodes>\s</o:FieldCodes>
          </o:OLEObject>
        </w:object>
      </w:r>
    </w:p>
    <w:p w14:paraId="122B571C" w14:textId="77777777" w:rsidR="00644D37" w:rsidRDefault="00644D37" w:rsidP="001F49D8">
      <w:pPr>
        <w:jc w:val="center"/>
      </w:pPr>
    </w:p>
    <w:p w14:paraId="6AAC5C4A" w14:textId="4F4E370A" w:rsidR="001F49D8" w:rsidRPr="00963ECE" w:rsidRDefault="003D6E88" w:rsidP="00963ECE">
      <w:pPr>
        <w:jc w:val="center"/>
      </w:pPr>
      <w:r w:rsidRPr="00C33CE5">
        <w:t>Politiche per l</w:t>
      </w:r>
      <w:r w:rsidR="001F49D8" w:rsidRPr="00C33CE5">
        <w:t>’ambiente e l</w:t>
      </w:r>
      <w:r w:rsidRPr="00C33CE5">
        <w:t>a</w:t>
      </w:r>
      <w:r w:rsidR="001F49D8" w:rsidRPr="00C33CE5">
        <w:t xml:space="preserve"> </w:t>
      </w:r>
      <w:r w:rsidRPr="00C33CE5">
        <w:t>cultura</w:t>
      </w:r>
    </w:p>
    <w:p w14:paraId="715D6EED" w14:textId="2D75B0FF" w:rsidR="001F49D8" w:rsidRDefault="001F49D8" w:rsidP="001F49D8">
      <w:pPr>
        <w:jc w:val="both"/>
      </w:pPr>
    </w:p>
    <w:p w14:paraId="1713EA99" w14:textId="77777777" w:rsidR="00644D37" w:rsidRDefault="00644D37" w:rsidP="001F49D8">
      <w:pPr>
        <w:jc w:val="both"/>
      </w:pPr>
    </w:p>
    <w:p w14:paraId="28757774" w14:textId="31F31E1D" w:rsidR="00623ED4" w:rsidRPr="00110554" w:rsidRDefault="00C51296" w:rsidP="00623ED4">
      <w:pPr>
        <w:jc w:val="center"/>
        <w:rPr>
          <w:sz w:val="22"/>
          <w:szCs w:val="22"/>
        </w:rPr>
      </w:pPr>
      <w:r>
        <w:rPr>
          <w:sz w:val="22"/>
          <w:szCs w:val="22"/>
        </w:rPr>
        <w:t>ESERCIZIO</w:t>
      </w:r>
      <w:r w:rsidR="004F60B5">
        <w:rPr>
          <w:sz w:val="22"/>
          <w:szCs w:val="22"/>
        </w:rPr>
        <w:t xml:space="preserve"> </w:t>
      </w:r>
      <w:r w:rsidR="004F60B5" w:rsidRPr="00110554">
        <w:rPr>
          <w:sz w:val="22"/>
          <w:szCs w:val="22"/>
        </w:rPr>
        <w:t>PROVA</w:t>
      </w:r>
      <w:r w:rsidR="004F60B5">
        <w:rPr>
          <w:sz w:val="22"/>
          <w:szCs w:val="22"/>
        </w:rPr>
        <w:t xml:space="preserve"> 1</w:t>
      </w:r>
    </w:p>
    <w:p w14:paraId="0CB7A338" w14:textId="578B1885" w:rsidR="00623ED4" w:rsidRDefault="00623ED4" w:rsidP="00AB7063">
      <w:pPr>
        <w:rPr>
          <w:sz w:val="22"/>
          <w:szCs w:val="22"/>
        </w:rPr>
      </w:pPr>
    </w:p>
    <w:p w14:paraId="0E3899A2" w14:textId="77777777" w:rsidR="00644D37" w:rsidRDefault="00644D37" w:rsidP="00AB7063">
      <w:pPr>
        <w:rPr>
          <w:sz w:val="22"/>
          <w:szCs w:val="22"/>
        </w:rPr>
      </w:pPr>
    </w:p>
    <w:p w14:paraId="6C164583" w14:textId="77777777" w:rsidR="00644D37" w:rsidRPr="00110554" w:rsidRDefault="00644D37" w:rsidP="00AB7063">
      <w:pPr>
        <w:rPr>
          <w:sz w:val="22"/>
          <w:szCs w:val="22"/>
        </w:rPr>
      </w:pPr>
    </w:p>
    <w:p w14:paraId="7BFD46CD" w14:textId="5BCDABDC" w:rsidR="005E0C9B" w:rsidRPr="00530DE4" w:rsidRDefault="00623ED4" w:rsidP="001F49D8">
      <w:pPr>
        <w:rPr>
          <w:b/>
          <w:sz w:val="22"/>
          <w:szCs w:val="22"/>
        </w:rPr>
      </w:pPr>
      <w:r w:rsidRPr="00530DE4">
        <w:rPr>
          <w:b/>
          <w:sz w:val="22"/>
          <w:szCs w:val="22"/>
        </w:rPr>
        <w:t>TRACCIA</w:t>
      </w:r>
      <w:r w:rsidR="00C33CE5" w:rsidRPr="00530DE4">
        <w:rPr>
          <w:b/>
          <w:sz w:val="22"/>
          <w:szCs w:val="22"/>
        </w:rPr>
        <w:t xml:space="preserve"> </w:t>
      </w:r>
      <w:r w:rsidR="003D6E88" w:rsidRPr="00530DE4">
        <w:rPr>
          <w:b/>
          <w:sz w:val="22"/>
          <w:szCs w:val="22"/>
        </w:rPr>
        <w:t>A</w:t>
      </w:r>
      <w:r w:rsidR="005177EB" w:rsidRPr="00530DE4">
        <w:rPr>
          <w:b/>
          <w:sz w:val="22"/>
          <w:szCs w:val="22"/>
        </w:rPr>
        <w:t xml:space="preserve"> </w:t>
      </w:r>
    </w:p>
    <w:p w14:paraId="3E920DCD" w14:textId="77777777" w:rsidR="00126CCC" w:rsidRPr="00530DE4" w:rsidRDefault="00126CCC" w:rsidP="0056355C">
      <w:pPr>
        <w:jc w:val="both"/>
      </w:pPr>
    </w:p>
    <w:p w14:paraId="15E72FE1" w14:textId="508AA9E5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Si supponga un’economia in cui si producono due beni: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 xml:space="preserve"> (inquinante) 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(pulito). Il vincolo di bilancio che caratterizza gli agenti economici è altresì dato da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+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2</w:t>
      </w:r>
      <w:r w:rsidR="0036213E" w:rsidRPr="0036213E">
        <w:rPr>
          <w:sz w:val="22"/>
          <w:szCs w:val="22"/>
        </w:rPr>
        <w:t xml:space="preserve"> = </w:t>
      </w:r>
      <w:r w:rsidR="0036213E" w:rsidRPr="0036213E">
        <w:rPr>
          <w:i/>
          <w:sz w:val="22"/>
          <w:szCs w:val="22"/>
        </w:rPr>
        <w:t>Y</w:t>
      </w:r>
      <w:r w:rsidRPr="0036213E">
        <w:rPr>
          <w:sz w:val="22"/>
          <w:szCs w:val="22"/>
        </w:rPr>
        <w:t xml:space="preserve">, con il prezzo del bene </w:t>
      </w:r>
      <w:r w:rsidR="00212FCB" w:rsidRPr="00212FCB">
        <w:rPr>
          <w:i/>
          <w:sz w:val="22"/>
          <w:szCs w:val="22"/>
        </w:rPr>
        <w:t>C</w:t>
      </w:r>
      <w:r w:rsidR="00212FCB" w:rsidRPr="00212FCB">
        <w:rPr>
          <w:i/>
          <w:sz w:val="22"/>
          <w:szCs w:val="22"/>
          <w:vertAlign w:val="subscript"/>
        </w:rPr>
        <w:t>2</w:t>
      </w:r>
      <w:r w:rsidRPr="0036213E">
        <w:rPr>
          <w:sz w:val="22"/>
          <w:szCs w:val="22"/>
        </w:rPr>
        <w:t xml:space="preserve"> normalizzato a uno.</w:t>
      </w:r>
      <w:r w:rsidR="00110554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Ipotizzate che il reddito disponibile iniziale sia pari a </w:t>
      </w:r>
      <w:r w:rsidR="0036213E" w:rsidRPr="0036213E">
        <w:rPr>
          <w:i/>
          <w:sz w:val="22"/>
          <w:szCs w:val="22"/>
        </w:rPr>
        <w:t>Y</w:t>
      </w:r>
      <w:r w:rsidR="0036213E" w:rsidRPr="0036213E">
        <w:rPr>
          <w:sz w:val="22"/>
          <w:szCs w:val="22"/>
          <w:vertAlign w:val="subscript"/>
        </w:rPr>
        <w:t xml:space="preserve">0 </w:t>
      </w:r>
      <w:r w:rsidR="0036213E" w:rsidRPr="0036213E">
        <w:rPr>
          <w:i/>
          <w:sz w:val="22"/>
          <w:szCs w:val="22"/>
        </w:rPr>
        <w:t xml:space="preserve">= </w:t>
      </w:r>
      <w:r w:rsidR="00C44F6C">
        <w:rPr>
          <w:sz w:val="22"/>
          <w:szCs w:val="22"/>
        </w:rPr>
        <w:t>1</w:t>
      </w:r>
      <w:r w:rsidR="0036213E" w:rsidRPr="0036213E">
        <w:rPr>
          <w:sz w:val="22"/>
          <w:szCs w:val="22"/>
        </w:rPr>
        <w:t>00</w:t>
      </w:r>
      <w:r w:rsidRPr="0036213E">
        <w:rPr>
          <w:sz w:val="22"/>
          <w:szCs w:val="22"/>
        </w:rPr>
        <w:t>.</w:t>
      </w:r>
    </w:p>
    <w:p w14:paraId="61248B8D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520A7EA2" w14:textId="4C4556D3" w:rsidR="00623ED4" w:rsidRPr="0036213E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 xml:space="preserve">Assumete altresì che, in corrispondenza di un livello iniziale dei prezzi pari a </w:t>
      </w:r>
      <w:r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5</w:t>
      </w:r>
      <w:r w:rsidRPr="0036213E">
        <w:rPr>
          <w:sz w:val="22"/>
          <w:szCs w:val="22"/>
        </w:rPr>
        <w:t xml:space="preserve">, si individui un’allocazione ottima (a)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10</w:t>
      </w:r>
      <w:r w:rsidRPr="0036213E">
        <w:rPr>
          <w:sz w:val="22"/>
          <w:szCs w:val="22"/>
        </w:rPr>
        <w:t>.</w:t>
      </w:r>
    </w:p>
    <w:p w14:paraId="77A8E198" w14:textId="1B18C58B" w:rsidR="00623ED4" w:rsidRDefault="00623ED4" w:rsidP="00623ED4">
      <w:pPr>
        <w:jc w:val="both"/>
        <w:rPr>
          <w:sz w:val="22"/>
          <w:szCs w:val="22"/>
        </w:rPr>
      </w:pPr>
      <w:r w:rsidRPr="0036213E">
        <w:rPr>
          <w:sz w:val="22"/>
          <w:szCs w:val="22"/>
        </w:rPr>
        <w:t>Registrate ora un</w:t>
      </w:r>
      <w:r w:rsidR="00E63ABD">
        <w:rPr>
          <w:sz w:val="22"/>
          <w:szCs w:val="22"/>
        </w:rPr>
        <w:t xml:space="preserve">a </w:t>
      </w:r>
      <w:r w:rsidR="00E63ABD" w:rsidRPr="00E63ABD">
        <w:rPr>
          <w:sz w:val="22"/>
          <w:szCs w:val="22"/>
          <w:u w:val="single"/>
        </w:rPr>
        <w:t>diminuzione</w:t>
      </w:r>
      <w:r w:rsidR="00C44F6C">
        <w:rPr>
          <w:sz w:val="22"/>
          <w:szCs w:val="22"/>
        </w:rPr>
        <w:t xml:space="preserve"> </w:t>
      </w:r>
      <w:r w:rsidRPr="0036213E">
        <w:rPr>
          <w:sz w:val="22"/>
          <w:szCs w:val="22"/>
        </w:rPr>
        <w:t xml:space="preserve">del livello dei prezzi del bene 1, </w:t>
      </w:r>
      <w:r w:rsidR="0036213E" w:rsidRPr="0036213E">
        <w:rPr>
          <w:i/>
          <w:sz w:val="22"/>
          <w:szCs w:val="22"/>
        </w:rPr>
        <w:t>P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E63ABD">
        <w:rPr>
          <w:sz w:val="22"/>
          <w:szCs w:val="22"/>
        </w:rPr>
        <w:t>2</w:t>
      </w:r>
      <w:r w:rsidRPr="0036213E">
        <w:rPr>
          <w:sz w:val="22"/>
          <w:szCs w:val="22"/>
        </w:rPr>
        <w:t xml:space="preserve">.  Tale </w:t>
      </w:r>
      <w:r w:rsidR="00E63ABD">
        <w:rPr>
          <w:sz w:val="22"/>
          <w:szCs w:val="22"/>
          <w:u w:val="single"/>
        </w:rPr>
        <w:t>de</w:t>
      </w:r>
      <w:r w:rsidRPr="00A96892">
        <w:rPr>
          <w:sz w:val="22"/>
          <w:szCs w:val="22"/>
          <w:u w:val="single"/>
        </w:rPr>
        <w:t>cremento</w:t>
      </w:r>
      <w:r w:rsidRPr="0036213E">
        <w:rPr>
          <w:sz w:val="22"/>
          <w:szCs w:val="22"/>
        </w:rPr>
        <w:t xml:space="preserve"> individua una nuova allocazione ottima (b) in corrispondenza della quantità socialmente efficiente </w:t>
      </w:r>
      <w:r w:rsidR="0036213E" w:rsidRPr="0036213E">
        <w:rPr>
          <w:i/>
          <w:sz w:val="22"/>
          <w:szCs w:val="22"/>
        </w:rPr>
        <w:t>C</w:t>
      </w:r>
      <w:r w:rsidR="0036213E" w:rsidRPr="0036213E">
        <w:rPr>
          <w:sz w:val="22"/>
          <w:szCs w:val="22"/>
          <w:vertAlign w:val="subscript"/>
        </w:rPr>
        <w:t>1</w:t>
      </w:r>
      <w:r w:rsidR="0036213E" w:rsidRPr="0036213E">
        <w:rPr>
          <w:sz w:val="22"/>
          <w:szCs w:val="22"/>
        </w:rPr>
        <w:t>=</w:t>
      </w:r>
      <w:r w:rsidR="0036213E" w:rsidRPr="0036213E">
        <w:rPr>
          <w:i/>
          <w:sz w:val="22"/>
          <w:szCs w:val="22"/>
        </w:rPr>
        <w:t xml:space="preserve"> </w:t>
      </w:r>
      <w:r w:rsidR="00E63ABD">
        <w:rPr>
          <w:sz w:val="22"/>
          <w:szCs w:val="22"/>
        </w:rPr>
        <w:t>40</w:t>
      </w:r>
      <w:r w:rsidRPr="0036213E">
        <w:rPr>
          <w:sz w:val="22"/>
          <w:szCs w:val="22"/>
        </w:rPr>
        <w:t>.</w:t>
      </w:r>
    </w:p>
    <w:p w14:paraId="24E36EC5" w14:textId="77777777" w:rsidR="00212FCB" w:rsidRPr="0036213E" w:rsidRDefault="00212FCB" w:rsidP="00623ED4">
      <w:pPr>
        <w:jc w:val="both"/>
        <w:rPr>
          <w:sz w:val="22"/>
          <w:szCs w:val="22"/>
        </w:rPr>
      </w:pPr>
    </w:p>
    <w:p w14:paraId="441D3A6E" w14:textId="77777777" w:rsidR="00212FCB" w:rsidRDefault="003F3B0D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3F3B0D">
        <w:rPr>
          <w:sz w:val="22"/>
          <w:szCs w:val="22"/>
        </w:rPr>
        <w:t>Determinare, innanzi</w:t>
      </w:r>
      <w:r w:rsidR="00623ED4" w:rsidRPr="003F3B0D">
        <w:rPr>
          <w:sz w:val="22"/>
          <w:szCs w:val="22"/>
        </w:rPr>
        <w:t>tutto, una misura del surplus complessivo del consumatore (MSC).</w:t>
      </w:r>
    </w:p>
    <w:p w14:paraId="30577703" w14:textId="5346A59D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Ricavare le curve di domanda hicksiane, sapendo che la società rimane indifferente alla prima soluzione di equilibrio, per uno stock di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Pr="00212FCB">
        <w:rPr>
          <w:sz w:val="22"/>
          <w:szCs w:val="22"/>
        </w:rPr>
        <w:t>=</w:t>
      </w:r>
      <w:r w:rsidR="0036213E" w:rsidRPr="00212FCB">
        <w:rPr>
          <w:sz w:val="22"/>
          <w:szCs w:val="22"/>
        </w:rPr>
        <w:t xml:space="preserve"> </w:t>
      </w:r>
      <w:r w:rsidR="00F34976">
        <w:rPr>
          <w:sz w:val="22"/>
          <w:szCs w:val="22"/>
        </w:rPr>
        <w:t>20</w:t>
      </w:r>
      <w:r w:rsidRPr="00212FCB">
        <w:rPr>
          <w:sz w:val="22"/>
          <w:szCs w:val="22"/>
        </w:rPr>
        <w:t xml:space="preserve">, e mantiene lo stesso livello di utilità della seconda soluzione di mercato, in corrispondenza dello stesso livello, </w:t>
      </w:r>
      <w:r w:rsidR="0036213E" w:rsidRPr="00212FCB">
        <w:rPr>
          <w:i/>
          <w:sz w:val="22"/>
          <w:szCs w:val="22"/>
        </w:rPr>
        <w:t>C</w:t>
      </w:r>
      <w:r w:rsidR="0036213E" w:rsidRPr="00212FCB">
        <w:rPr>
          <w:sz w:val="22"/>
          <w:szCs w:val="22"/>
          <w:vertAlign w:val="subscript"/>
        </w:rPr>
        <w:t>1</w:t>
      </w:r>
      <w:r w:rsidR="0036213E" w:rsidRPr="00212FCB">
        <w:rPr>
          <w:sz w:val="22"/>
          <w:szCs w:val="22"/>
        </w:rPr>
        <w:t>=</w:t>
      </w:r>
      <w:r w:rsidR="0036213E" w:rsidRPr="00212FCB">
        <w:rPr>
          <w:i/>
          <w:sz w:val="22"/>
          <w:szCs w:val="22"/>
        </w:rPr>
        <w:t xml:space="preserve"> </w:t>
      </w:r>
      <w:r w:rsidR="00F34976">
        <w:rPr>
          <w:sz w:val="22"/>
          <w:szCs w:val="22"/>
        </w:rPr>
        <w:t>30</w:t>
      </w:r>
      <w:r w:rsidRPr="00212FCB">
        <w:rPr>
          <w:sz w:val="22"/>
          <w:szCs w:val="22"/>
        </w:rPr>
        <w:t>.</w:t>
      </w:r>
    </w:p>
    <w:p w14:paraId="267D7AE5" w14:textId="77777777" w:rsid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>Calcolare la variazione compensativa (CV) e la variazione equivalente (EV) della soluzione in esame.</w:t>
      </w:r>
    </w:p>
    <w:p w14:paraId="36E05DA3" w14:textId="67B693DF" w:rsidR="00623ED4" w:rsidRPr="00212FCB" w:rsidRDefault="00623ED4" w:rsidP="00623ED4">
      <w:pPr>
        <w:numPr>
          <w:ilvl w:val="0"/>
          <w:numId w:val="19"/>
        </w:numPr>
        <w:jc w:val="both"/>
        <w:rPr>
          <w:sz w:val="22"/>
          <w:szCs w:val="22"/>
        </w:rPr>
      </w:pPr>
      <w:r w:rsidRPr="00212FCB">
        <w:rPr>
          <w:sz w:val="22"/>
          <w:szCs w:val="22"/>
        </w:rPr>
        <w:t xml:space="preserve">Individuare la disponibilità a pagare (DAP/WTP) e la disponibilità ad accettare (DAA/WTA) per l’evento </w:t>
      </w:r>
      <w:r w:rsidR="00F34976">
        <w:rPr>
          <w:sz w:val="22"/>
          <w:szCs w:val="22"/>
          <w:u w:val="single"/>
        </w:rPr>
        <w:t>riduzione</w:t>
      </w:r>
      <w:r w:rsidRPr="00212FCB">
        <w:rPr>
          <w:sz w:val="22"/>
          <w:szCs w:val="22"/>
        </w:rPr>
        <w:t xml:space="preserve"> del prezzo. </w:t>
      </w:r>
    </w:p>
    <w:p w14:paraId="308EB014" w14:textId="77777777" w:rsidR="00887813" w:rsidRDefault="00887813" w:rsidP="0056355C">
      <w:pPr>
        <w:jc w:val="both"/>
      </w:pPr>
    </w:p>
    <w:p w14:paraId="6D05BD0A" w14:textId="23B98153" w:rsidR="00887813" w:rsidRDefault="00887813" w:rsidP="0056355C">
      <w:pPr>
        <w:jc w:val="both"/>
      </w:pPr>
    </w:p>
    <w:p w14:paraId="69632B60" w14:textId="184B0E2C" w:rsid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Si calcoli la funzione di beneficio marginale.</w:t>
      </w:r>
    </w:p>
    <w:p w14:paraId="126B7013" w14:textId="40B646ED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Data la funzione di costo </w:t>
      </w:r>
      <m:oMath>
        <m:r>
          <w:rPr>
            <w:rFonts w:ascii="Cambria Math" w:hAnsi="Cambria Math"/>
            <w:sz w:val="22"/>
            <w:szCs w:val="22"/>
          </w:rPr>
          <m:t>C=6+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</w:rPr>
              <m:t>1</m:t>
            </m:r>
          </m:num>
          <m:den>
            <m:r>
              <w:rPr>
                <w:rFonts w:ascii="Cambria Math" w:hAnsi="Cambria Math"/>
                <w:sz w:val="22"/>
                <w:szCs w:val="22"/>
              </w:rPr>
              <m:t>10</m:t>
            </m:r>
          </m:den>
        </m:f>
        <m:sSup>
          <m:s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</w:rPr>
              <m:t>Q</m:t>
            </m:r>
          </m:e>
          <m:sup>
            <m:r>
              <w:rPr>
                <w:rFonts w:ascii="Cambria Math" w:hAnsi="Cambria Math"/>
                <w:sz w:val="22"/>
                <w:szCs w:val="22"/>
              </w:rPr>
              <m:t>2</m:t>
            </m:r>
          </m:sup>
        </m:sSup>
        <m:r>
          <w:rPr>
            <w:rFonts w:ascii="Cambria Math" w:hAnsi="Cambria Math"/>
            <w:sz w:val="22"/>
            <w:szCs w:val="22"/>
          </w:rPr>
          <m:t>-3Q</m:t>
        </m:r>
      </m:oMath>
      <w:r>
        <w:rPr>
          <w:sz w:val="22"/>
          <w:szCs w:val="22"/>
        </w:rPr>
        <w:t>, si calcoli la funzione del danno marginale.</w:t>
      </w:r>
    </w:p>
    <w:p w14:paraId="2BCBBF20" w14:textId="48DC510A" w:rsidR="00C51296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Dato uno standard pari a 27,5 e una multa pari a 2, si determinino le perdite di benessere.</w:t>
      </w:r>
    </w:p>
    <w:p w14:paraId="471DD5AF" w14:textId="2A11F8E8" w:rsidR="00C51296" w:rsidRPr="0036213E" w:rsidRDefault="00C51296" w:rsidP="00450B04">
      <w:pPr>
        <w:jc w:val="both"/>
        <w:rPr>
          <w:sz w:val="22"/>
          <w:szCs w:val="22"/>
        </w:rPr>
      </w:pPr>
      <w:r>
        <w:rPr>
          <w:sz w:val="22"/>
          <w:szCs w:val="22"/>
        </w:rPr>
        <w:t>Ripetere l’analisi in presenza di un aumento della multa a 2,8.</w:t>
      </w:r>
    </w:p>
    <w:sectPr w:rsidR="00C51296" w:rsidRPr="003621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10027"/>
    <w:rsid w:val="00022BCD"/>
    <w:rsid w:val="00037C6B"/>
    <w:rsid w:val="00053F9A"/>
    <w:rsid w:val="00070AE9"/>
    <w:rsid w:val="000761A6"/>
    <w:rsid w:val="00076438"/>
    <w:rsid w:val="00081C89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A4953"/>
    <w:rsid w:val="001B3B8A"/>
    <w:rsid w:val="001F4879"/>
    <w:rsid w:val="001F49D8"/>
    <w:rsid w:val="0020569A"/>
    <w:rsid w:val="00212FCB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9E1"/>
    <w:rsid w:val="002D661B"/>
    <w:rsid w:val="002E52B6"/>
    <w:rsid w:val="00314CFB"/>
    <w:rsid w:val="00316960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D6E88"/>
    <w:rsid w:val="003F3B0D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158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4F60B5"/>
    <w:rsid w:val="005012C1"/>
    <w:rsid w:val="005136EE"/>
    <w:rsid w:val="005177EB"/>
    <w:rsid w:val="00530DE4"/>
    <w:rsid w:val="0053587C"/>
    <w:rsid w:val="005521A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151ED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D23B5"/>
    <w:rsid w:val="006D3948"/>
    <w:rsid w:val="006E1C18"/>
    <w:rsid w:val="006F15D9"/>
    <w:rsid w:val="006F1E63"/>
    <w:rsid w:val="00713EE5"/>
    <w:rsid w:val="007175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8215F9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2BEC"/>
    <w:rsid w:val="00925335"/>
    <w:rsid w:val="00925D92"/>
    <w:rsid w:val="00931B7F"/>
    <w:rsid w:val="009346FF"/>
    <w:rsid w:val="009468F0"/>
    <w:rsid w:val="00963ECE"/>
    <w:rsid w:val="00970E63"/>
    <w:rsid w:val="009710C3"/>
    <w:rsid w:val="00972F7A"/>
    <w:rsid w:val="00975EF3"/>
    <w:rsid w:val="00983E21"/>
    <w:rsid w:val="009851E6"/>
    <w:rsid w:val="00993893"/>
    <w:rsid w:val="009A2D88"/>
    <w:rsid w:val="009A70C3"/>
    <w:rsid w:val="009B3B00"/>
    <w:rsid w:val="009B429E"/>
    <w:rsid w:val="009E504D"/>
    <w:rsid w:val="009F6517"/>
    <w:rsid w:val="00A1576D"/>
    <w:rsid w:val="00A25CDF"/>
    <w:rsid w:val="00A26F36"/>
    <w:rsid w:val="00A3010F"/>
    <w:rsid w:val="00A42898"/>
    <w:rsid w:val="00A50530"/>
    <w:rsid w:val="00A50BD8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68BA"/>
    <w:rsid w:val="00AE3AC3"/>
    <w:rsid w:val="00AE6B36"/>
    <w:rsid w:val="00AF5829"/>
    <w:rsid w:val="00B16435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C14424"/>
    <w:rsid w:val="00C33CE5"/>
    <w:rsid w:val="00C36A81"/>
    <w:rsid w:val="00C44C97"/>
    <w:rsid w:val="00C44F6C"/>
    <w:rsid w:val="00C51296"/>
    <w:rsid w:val="00C56AF8"/>
    <w:rsid w:val="00C60AC7"/>
    <w:rsid w:val="00C624F0"/>
    <w:rsid w:val="00C86357"/>
    <w:rsid w:val="00CB2ACF"/>
    <w:rsid w:val="00CC1C7F"/>
    <w:rsid w:val="00CE7CEC"/>
    <w:rsid w:val="00D0135F"/>
    <w:rsid w:val="00D07A34"/>
    <w:rsid w:val="00D16444"/>
    <w:rsid w:val="00D169C4"/>
    <w:rsid w:val="00D346D9"/>
    <w:rsid w:val="00D501AE"/>
    <w:rsid w:val="00D52D0B"/>
    <w:rsid w:val="00D950EC"/>
    <w:rsid w:val="00DA31E9"/>
    <w:rsid w:val="00DA660C"/>
    <w:rsid w:val="00DA7DD9"/>
    <w:rsid w:val="00DB3983"/>
    <w:rsid w:val="00DC1763"/>
    <w:rsid w:val="00DC73C9"/>
    <w:rsid w:val="00DD138B"/>
    <w:rsid w:val="00DD1DFF"/>
    <w:rsid w:val="00DE0C59"/>
    <w:rsid w:val="00DF165A"/>
    <w:rsid w:val="00DF4B7D"/>
    <w:rsid w:val="00DF56A3"/>
    <w:rsid w:val="00E203E6"/>
    <w:rsid w:val="00E20F37"/>
    <w:rsid w:val="00E343F5"/>
    <w:rsid w:val="00E63ABD"/>
    <w:rsid w:val="00E716F8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969ED"/>
    <w:rsid w:val="00FA40F4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4</cp:revision>
  <cp:lastPrinted>2019-03-27T11:02:00Z</cp:lastPrinted>
  <dcterms:created xsi:type="dcterms:W3CDTF">2023-02-11T11:32:00Z</dcterms:created>
  <dcterms:modified xsi:type="dcterms:W3CDTF">2024-02-29T06:59:00Z</dcterms:modified>
</cp:coreProperties>
</file>