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B2870D" w14:textId="77777777" w:rsidR="00B13202" w:rsidRDefault="00B13202" w:rsidP="00B13202">
      <w:pPr>
        <w:spacing w:after="0" w:line="240" w:lineRule="auto"/>
        <w:jc w:val="center"/>
        <w:rPr>
          <w:rFonts w:eastAsia="Times New Roman" w:cstheme="minorHAnsi"/>
          <w:b/>
          <w:sz w:val="32"/>
          <w:lang w:eastAsia="it-IT"/>
        </w:rPr>
      </w:pPr>
      <w:bookmarkStart w:id="0" w:name="_Toc455392960"/>
      <w:r>
        <w:rPr>
          <w:rFonts w:eastAsia="Times New Roman" w:cstheme="minorHAnsi"/>
          <w:b/>
          <w:noProof/>
          <w:sz w:val="32"/>
          <w:lang w:eastAsia="it-IT"/>
        </w:rPr>
        <w:drawing>
          <wp:inline distT="0" distB="0" distL="0" distR="0" wp14:anchorId="51322763" wp14:editId="0C1DDDE1">
            <wp:extent cx="4848225" cy="1017905"/>
            <wp:effectExtent l="0" t="0" r="9525" b="0"/>
            <wp:docPr id="2" name="Immagine 2" descr="C:\Users\alberto.ciolfi\AppData\Local\Microsoft\Windows\INetCache\Content.Word\anvur_intest pa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berto.ciolfi\AppData\Local\Microsoft\Windows\INetCache\Content.Word\anvur_intest pa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48225" cy="1017905"/>
                    </a:xfrm>
                    <a:prstGeom prst="rect">
                      <a:avLst/>
                    </a:prstGeom>
                    <a:noFill/>
                    <a:ln>
                      <a:noFill/>
                    </a:ln>
                  </pic:spPr>
                </pic:pic>
              </a:graphicData>
            </a:graphic>
          </wp:inline>
        </w:drawing>
      </w:r>
      <w:r>
        <w:rPr>
          <w:rFonts w:eastAsia="Times New Roman" w:cstheme="minorHAnsi"/>
          <w:b/>
          <w:noProof/>
          <w:sz w:val="32"/>
          <w:lang w:eastAsia="it-IT"/>
        </w:rPr>
        <w:drawing>
          <wp:inline distT="0" distB="0" distL="0" distR="0" wp14:anchorId="70D5BD34" wp14:editId="52C86422">
            <wp:extent cx="1017905" cy="991870"/>
            <wp:effectExtent l="0" t="0" r="0" b="0"/>
            <wp:docPr id="1" name="Immagine 1" descr="C:\Users\alberto.ciolfi\AppData\Local\Microsoft\Windows\INetCache\Content.Word\logo_a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berto.ciolfi\AppData\Local\Microsoft\Windows\INetCache\Content.Word\logo_ava.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17905" cy="991870"/>
                    </a:xfrm>
                    <a:prstGeom prst="rect">
                      <a:avLst/>
                    </a:prstGeom>
                    <a:noFill/>
                    <a:ln>
                      <a:noFill/>
                    </a:ln>
                  </pic:spPr>
                </pic:pic>
              </a:graphicData>
            </a:graphic>
          </wp:inline>
        </w:drawing>
      </w:r>
    </w:p>
    <w:p w14:paraId="07831E7B" w14:textId="77777777" w:rsidR="00B13202" w:rsidRPr="00FE4F22" w:rsidRDefault="00B13202" w:rsidP="00B13202">
      <w:pPr>
        <w:spacing w:after="0" w:line="240" w:lineRule="auto"/>
        <w:jc w:val="center"/>
        <w:rPr>
          <w:rFonts w:eastAsia="Times New Roman" w:cstheme="minorHAnsi"/>
          <w:b/>
          <w:sz w:val="32"/>
          <w:lang w:eastAsia="it-IT"/>
        </w:rPr>
      </w:pPr>
    </w:p>
    <w:p w14:paraId="2648D544" w14:textId="77777777" w:rsidR="00360D1C" w:rsidRDefault="00360D1C" w:rsidP="00B13202">
      <w:pPr>
        <w:spacing w:after="0" w:line="240" w:lineRule="auto"/>
        <w:jc w:val="center"/>
        <w:rPr>
          <w:rFonts w:eastAsia="Times New Roman" w:cstheme="minorHAnsi"/>
          <w:b/>
          <w:sz w:val="32"/>
          <w:lang w:eastAsia="it-IT"/>
        </w:rPr>
      </w:pPr>
    </w:p>
    <w:p w14:paraId="10E6F8C7" w14:textId="77777777" w:rsidR="00360D1C" w:rsidRDefault="00360D1C" w:rsidP="00B13202">
      <w:pPr>
        <w:spacing w:after="0" w:line="240" w:lineRule="auto"/>
        <w:jc w:val="center"/>
        <w:rPr>
          <w:rFonts w:eastAsia="Times New Roman" w:cstheme="minorHAnsi"/>
          <w:b/>
          <w:sz w:val="32"/>
          <w:lang w:eastAsia="it-IT"/>
        </w:rPr>
      </w:pPr>
    </w:p>
    <w:p w14:paraId="7C5B86E0" w14:textId="77777777" w:rsidR="00360D1C" w:rsidRDefault="00360D1C" w:rsidP="00B13202">
      <w:pPr>
        <w:spacing w:after="0" w:line="240" w:lineRule="auto"/>
        <w:jc w:val="center"/>
        <w:rPr>
          <w:rFonts w:eastAsia="Times New Roman" w:cstheme="minorHAnsi"/>
          <w:b/>
          <w:sz w:val="32"/>
          <w:lang w:eastAsia="it-IT"/>
        </w:rPr>
      </w:pPr>
    </w:p>
    <w:p w14:paraId="2924AA79" w14:textId="77777777" w:rsidR="00360D1C" w:rsidRDefault="00360D1C" w:rsidP="00B13202">
      <w:pPr>
        <w:spacing w:after="0" w:line="240" w:lineRule="auto"/>
        <w:jc w:val="center"/>
        <w:rPr>
          <w:rFonts w:eastAsia="Times New Roman" w:cstheme="minorHAnsi"/>
          <w:b/>
          <w:sz w:val="32"/>
          <w:lang w:eastAsia="it-IT"/>
        </w:rPr>
      </w:pPr>
    </w:p>
    <w:p w14:paraId="53427DB0" w14:textId="77777777" w:rsidR="00360D1C" w:rsidRDefault="00360D1C" w:rsidP="00B13202">
      <w:pPr>
        <w:spacing w:after="0" w:line="240" w:lineRule="auto"/>
        <w:jc w:val="center"/>
        <w:rPr>
          <w:rFonts w:eastAsia="Times New Roman" w:cstheme="minorHAnsi"/>
          <w:b/>
          <w:sz w:val="32"/>
          <w:lang w:eastAsia="it-IT"/>
        </w:rPr>
      </w:pPr>
    </w:p>
    <w:p w14:paraId="4E490498" w14:textId="77777777" w:rsidR="00360D1C" w:rsidRDefault="00C375D8" w:rsidP="00360D1C">
      <w:pPr>
        <w:spacing w:after="0" w:line="240" w:lineRule="auto"/>
        <w:jc w:val="center"/>
        <w:rPr>
          <w:rFonts w:eastAsia="Times New Roman" w:cstheme="minorHAnsi"/>
          <w:b/>
          <w:color w:val="1F497D" w:themeColor="text2"/>
          <w:sz w:val="48"/>
          <w:szCs w:val="48"/>
          <w:lang w:eastAsia="it-IT"/>
        </w:rPr>
      </w:pPr>
      <w:r w:rsidRPr="00360D1C">
        <w:rPr>
          <w:rFonts w:eastAsia="Times New Roman" w:cstheme="minorHAnsi"/>
          <w:b/>
          <w:color w:val="1F497D" w:themeColor="text2"/>
          <w:sz w:val="48"/>
          <w:szCs w:val="48"/>
          <w:lang w:eastAsia="it-IT"/>
        </w:rPr>
        <w:t>DOCUMENTO</w:t>
      </w:r>
      <w:r w:rsidR="00360D1C" w:rsidRPr="00360D1C">
        <w:rPr>
          <w:rFonts w:eastAsia="Times New Roman" w:cstheme="minorHAnsi"/>
          <w:b/>
          <w:color w:val="1F497D" w:themeColor="text2"/>
          <w:sz w:val="48"/>
          <w:szCs w:val="48"/>
          <w:lang w:eastAsia="it-IT"/>
        </w:rPr>
        <w:t xml:space="preserve"> DI PROGETTAZIONE</w:t>
      </w:r>
    </w:p>
    <w:p w14:paraId="5ED31DFE" w14:textId="77777777" w:rsidR="000A6F42" w:rsidRDefault="00360D1C" w:rsidP="00360D1C">
      <w:pPr>
        <w:spacing w:after="0" w:line="240" w:lineRule="auto"/>
        <w:jc w:val="center"/>
        <w:rPr>
          <w:rFonts w:eastAsia="Times New Roman" w:cstheme="minorHAnsi"/>
          <w:b/>
          <w:color w:val="1F497D" w:themeColor="text2"/>
          <w:sz w:val="40"/>
          <w:szCs w:val="40"/>
          <w:lang w:eastAsia="it-IT"/>
        </w:rPr>
      </w:pPr>
      <w:r w:rsidRPr="00450CA9">
        <w:rPr>
          <w:rFonts w:eastAsia="Times New Roman" w:cstheme="minorHAnsi"/>
          <w:b/>
          <w:color w:val="1F497D" w:themeColor="text2"/>
          <w:sz w:val="40"/>
          <w:szCs w:val="40"/>
          <w:lang w:eastAsia="it-IT"/>
        </w:rPr>
        <w:t>Corso di Studio in</w:t>
      </w:r>
      <w:r w:rsidRPr="00450CA9">
        <w:rPr>
          <w:rFonts w:eastAsia="Times New Roman" w:cstheme="minorHAnsi"/>
          <w:b/>
          <w:color w:val="1F497D" w:themeColor="text2"/>
          <w:sz w:val="40"/>
          <w:szCs w:val="40"/>
          <w:lang w:eastAsia="it-IT"/>
        </w:rPr>
        <w:br/>
      </w:r>
      <w:r w:rsidRPr="00450CA9">
        <w:rPr>
          <w:rFonts w:eastAsia="Times New Roman" w:cstheme="minorHAnsi"/>
          <w:b/>
          <w:color w:val="1F497D" w:themeColor="text2"/>
          <w:sz w:val="48"/>
          <w:szCs w:val="48"/>
          <w:lang w:eastAsia="it-IT"/>
        </w:rPr>
        <w:t xml:space="preserve">DENOMINAZIONE CDS </w:t>
      </w:r>
      <w:r w:rsidRPr="00450CA9">
        <w:rPr>
          <w:rFonts w:eastAsia="Times New Roman" w:cstheme="minorHAnsi"/>
          <w:b/>
          <w:color w:val="1F497D" w:themeColor="text2"/>
          <w:sz w:val="48"/>
          <w:szCs w:val="48"/>
          <w:lang w:eastAsia="it-IT"/>
        </w:rPr>
        <w:br/>
      </w:r>
      <w:r w:rsidRPr="00450CA9">
        <w:rPr>
          <w:rFonts w:eastAsia="Times New Roman" w:cstheme="minorHAnsi"/>
          <w:b/>
          <w:color w:val="1F497D" w:themeColor="text2"/>
          <w:sz w:val="40"/>
          <w:szCs w:val="40"/>
          <w:lang w:eastAsia="it-IT"/>
        </w:rPr>
        <w:t>(</w:t>
      </w:r>
      <w:r w:rsidR="00F22942" w:rsidRPr="00450CA9">
        <w:rPr>
          <w:rFonts w:eastAsia="Times New Roman" w:cstheme="minorHAnsi"/>
          <w:b/>
          <w:color w:val="1F497D" w:themeColor="text2"/>
          <w:sz w:val="40"/>
          <w:szCs w:val="40"/>
          <w:lang w:eastAsia="it-IT"/>
        </w:rPr>
        <w:t>CODICE CLASSE/I</w:t>
      </w:r>
      <w:r w:rsidRPr="00450CA9">
        <w:rPr>
          <w:rFonts w:eastAsia="Times New Roman" w:cstheme="minorHAnsi"/>
          <w:b/>
          <w:color w:val="1F497D" w:themeColor="text2"/>
          <w:sz w:val="40"/>
          <w:szCs w:val="40"/>
          <w:lang w:eastAsia="it-IT"/>
        </w:rPr>
        <w:t>)</w:t>
      </w:r>
    </w:p>
    <w:p w14:paraId="183EBA46" w14:textId="01DB0A28" w:rsidR="00360D1C" w:rsidRPr="000A6F42" w:rsidRDefault="00360D1C" w:rsidP="00360D1C">
      <w:pPr>
        <w:spacing w:after="0" w:line="240" w:lineRule="auto"/>
        <w:jc w:val="center"/>
        <w:rPr>
          <w:sz w:val="22"/>
          <w:szCs w:val="22"/>
        </w:rPr>
      </w:pPr>
    </w:p>
    <w:p w14:paraId="26D43267" w14:textId="77777777" w:rsidR="00360D1C" w:rsidRPr="000A6F42" w:rsidRDefault="00360D1C" w:rsidP="00360D1C">
      <w:pPr>
        <w:spacing w:after="0" w:line="240" w:lineRule="auto"/>
        <w:jc w:val="center"/>
        <w:rPr>
          <w:sz w:val="22"/>
          <w:szCs w:val="22"/>
        </w:rPr>
      </w:pPr>
    </w:p>
    <w:p w14:paraId="3DEF7CDF" w14:textId="3C13A6A2" w:rsidR="00360D1C" w:rsidRDefault="00360D1C" w:rsidP="00360D1C">
      <w:pPr>
        <w:rPr>
          <w:sz w:val="22"/>
          <w:szCs w:val="22"/>
        </w:rPr>
      </w:pPr>
    </w:p>
    <w:p w14:paraId="58EC5F08" w14:textId="7F068900" w:rsidR="000A6F42" w:rsidRDefault="000A6F42" w:rsidP="00360D1C">
      <w:pPr>
        <w:rPr>
          <w:sz w:val="22"/>
          <w:szCs w:val="22"/>
        </w:rPr>
      </w:pPr>
    </w:p>
    <w:p w14:paraId="38C2AFB3" w14:textId="1FDB32AE" w:rsidR="000A6F42" w:rsidRDefault="000A6F42" w:rsidP="00360D1C">
      <w:pPr>
        <w:rPr>
          <w:sz w:val="22"/>
          <w:szCs w:val="22"/>
        </w:rPr>
      </w:pPr>
    </w:p>
    <w:p w14:paraId="37341015" w14:textId="6359CB6C" w:rsidR="000A6F42" w:rsidRDefault="000A6F42" w:rsidP="00360D1C">
      <w:pPr>
        <w:rPr>
          <w:sz w:val="22"/>
          <w:szCs w:val="22"/>
        </w:rPr>
      </w:pPr>
    </w:p>
    <w:p w14:paraId="1C9D79C9" w14:textId="0CD4342D" w:rsidR="00360D1C" w:rsidRDefault="00360D1C" w:rsidP="00360D1C">
      <w:pPr>
        <w:pStyle w:val="Titolo3"/>
      </w:pPr>
      <w:r>
        <w:br w:type="page"/>
      </w:r>
    </w:p>
    <w:sdt>
      <w:sdtPr>
        <w:rPr>
          <w:rFonts w:asciiTheme="minorHAnsi" w:eastAsiaTheme="minorEastAsia" w:hAnsiTheme="minorHAnsi" w:cstheme="minorBidi"/>
          <w:b w:val="0"/>
          <w:color w:val="auto"/>
          <w:sz w:val="20"/>
          <w:szCs w:val="20"/>
          <w:lang w:eastAsia="en-US"/>
        </w:rPr>
        <w:id w:val="-1384550805"/>
        <w:docPartObj>
          <w:docPartGallery w:val="Table of Contents"/>
          <w:docPartUnique/>
        </w:docPartObj>
      </w:sdtPr>
      <w:sdtEndPr>
        <w:rPr>
          <w:rStyle w:val="Collegamentoipertestuale"/>
          <w:b/>
          <w:noProof/>
          <w:color w:val="1F497D" w:themeColor="text2"/>
          <w:sz w:val="24"/>
          <w:szCs w:val="24"/>
          <w:u w:val="single"/>
        </w:rPr>
      </w:sdtEndPr>
      <w:sdtContent>
        <w:p w14:paraId="51E753AD" w14:textId="4D3A7592" w:rsidR="00450CA9" w:rsidRDefault="00450CA9">
          <w:pPr>
            <w:pStyle w:val="Titolosommario"/>
          </w:pPr>
          <w:r>
            <w:t>Sommario</w:t>
          </w:r>
        </w:p>
        <w:p w14:paraId="2C7FECB1" w14:textId="2834C31C" w:rsidR="00D304A4" w:rsidRPr="00D304A4" w:rsidRDefault="00450CA9">
          <w:pPr>
            <w:pStyle w:val="Sommario3"/>
            <w:tabs>
              <w:tab w:val="right" w:leader="dot" w:pos="9628"/>
            </w:tabs>
            <w:rPr>
              <w:noProof/>
              <w:color w:val="1F497D" w:themeColor="text2"/>
              <w:sz w:val="24"/>
              <w:szCs w:val="24"/>
              <w:lang w:eastAsia="it-IT"/>
            </w:rPr>
          </w:pPr>
          <w:r w:rsidRPr="000A6F42">
            <w:rPr>
              <w:rStyle w:val="Collegamentoipertestuale"/>
              <w:b/>
              <w:noProof/>
              <w:color w:val="1F497D" w:themeColor="text2"/>
            </w:rPr>
            <w:fldChar w:fldCharType="begin"/>
          </w:r>
          <w:r w:rsidRPr="000A6F42">
            <w:rPr>
              <w:rStyle w:val="Collegamentoipertestuale"/>
              <w:b/>
              <w:noProof/>
              <w:color w:val="1F497D" w:themeColor="text2"/>
            </w:rPr>
            <w:instrText xml:space="preserve"> TOC \o "1-3" \h \z \u </w:instrText>
          </w:r>
          <w:r w:rsidRPr="000A6F42">
            <w:rPr>
              <w:rStyle w:val="Collegamentoipertestuale"/>
              <w:b/>
              <w:noProof/>
              <w:color w:val="1F497D" w:themeColor="text2"/>
            </w:rPr>
            <w:fldChar w:fldCharType="separate"/>
          </w:r>
          <w:hyperlink w:anchor="_Toc124781921" w:history="1">
            <w:r w:rsidR="00D304A4" w:rsidRPr="00D304A4">
              <w:rPr>
                <w:rStyle w:val="Collegamentoipertestuale"/>
                <w:b/>
                <w:noProof/>
                <w:color w:val="1F497D" w:themeColor="text2"/>
                <w:sz w:val="24"/>
                <w:szCs w:val="24"/>
              </w:rPr>
              <w:t>0 – IL CORSO DI STUDIO IN BREVE</w:t>
            </w:r>
            <w:r w:rsidR="00D304A4" w:rsidRPr="00D304A4">
              <w:rPr>
                <w:noProof/>
                <w:webHidden/>
                <w:color w:val="1F497D" w:themeColor="text2"/>
                <w:sz w:val="24"/>
                <w:szCs w:val="24"/>
              </w:rPr>
              <w:tab/>
            </w:r>
            <w:r w:rsidR="00D304A4" w:rsidRPr="00D304A4">
              <w:rPr>
                <w:noProof/>
                <w:webHidden/>
                <w:color w:val="1F497D" w:themeColor="text2"/>
                <w:sz w:val="24"/>
                <w:szCs w:val="24"/>
              </w:rPr>
              <w:fldChar w:fldCharType="begin"/>
            </w:r>
            <w:r w:rsidR="00D304A4" w:rsidRPr="00D304A4">
              <w:rPr>
                <w:noProof/>
                <w:webHidden/>
                <w:color w:val="1F497D" w:themeColor="text2"/>
                <w:sz w:val="24"/>
                <w:szCs w:val="24"/>
              </w:rPr>
              <w:instrText xml:space="preserve"> PAGEREF _Toc124781921 \h </w:instrText>
            </w:r>
            <w:r w:rsidR="00D304A4" w:rsidRPr="00D304A4">
              <w:rPr>
                <w:noProof/>
                <w:webHidden/>
                <w:color w:val="1F497D" w:themeColor="text2"/>
                <w:sz w:val="24"/>
                <w:szCs w:val="24"/>
              </w:rPr>
            </w:r>
            <w:r w:rsidR="00D304A4" w:rsidRPr="00D304A4">
              <w:rPr>
                <w:noProof/>
                <w:webHidden/>
                <w:color w:val="1F497D" w:themeColor="text2"/>
                <w:sz w:val="24"/>
                <w:szCs w:val="24"/>
              </w:rPr>
              <w:fldChar w:fldCharType="separate"/>
            </w:r>
            <w:r w:rsidR="00D304A4" w:rsidRPr="00D304A4">
              <w:rPr>
                <w:noProof/>
                <w:webHidden/>
                <w:color w:val="1F497D" w:themeColor="text2"/>
                <w:sz w:val="24"/>
                <w:szCs w:val="24"/>
              </w:rPr>
              <w:t>3</w:t>
            </w:r>
            <w:r w:rsidR="00D304A4" w:rsidRPr="00D304A4">
              <w:rPr>
                <w:noProof/>
                <w:webHidden/>
                <w:color w:val="1F497D" w:themeColor="text2"/>
                <w:sz w:val="24"/>
                <w:szCs w:val="24"/>
              </w:rPr>
              <w:fldChar w:fldCharType="end"/>
            </w:r>
          </w:hyperlink>
        </w:p>
        <w:p w14:paraId="42A81878" w14:textId="50D34E1F" w:rsidR="00D304A4" w:rsidRPr="00D304A4" w:rsidRDefault="00000000">
          <w:pPr>
            <w:pStyle w:val="Sommario3"/>
            <w:tabs>
              <w:tab w:val="right" w:leader="dot" w:pos="9628"/>
            </w:tabs>
            <w:rPr>
              <w:noProof/>
              <w:color w:val="1F497D" w:themeColor="text2"/>
              <w:sz w:val="24"/>
              <w:szCs w:val="24"/>
              <w:lang w:eastAsia="it-IT"/>
            </w:rPr>
          </w:pPr>
          <w:hyperlink w:anchor="_Toc124781922" w:history="1">
            <w:r w:rsidR="00D304A4" w:rsidRPr="00D304A4">
              <w:rPr>
                <w:rStyle w:val="Collegamentoipertestuale"/>
                <w:b/>
                <w:noProof/>
                <w:color w:val="1F497D" w:themeColor="text2"/>
                <w:sz w:val="24"/>
                <w:szCs w:val="24"/>
              </w:rPr>
              <w:t>1 – LA DEFINIZIONE DEI PROFILI CULTURALI E PROFESSIONALI E L’ARCHITETTURA DEL CDS</w:t>
            </w:r>
            <w:r w:rsidR="00D304A4" w:rsidRPr="00D304A4">
              <w:rPr>
                <w:noProof/>
                <w:webHidden/>
                <w:color w:val="1F497D" w:themeColor="text2"/>
                <w:sz w:val="24"/>
                <w:szCs w:val="24"/>
              </w:rPr>
              <w:tab/>
            </w:r>
            <w:r w:rsidR="00D304A4" w:rsidRPr="00D304A4">
              <w:rPr>
                <w:noProof/>
                <w:webHidden/>
                <w:color w:val="1F497D" w:themeColor="text2"/>
                <w:sz w:val="24"/>
                <w:szCs w:val="24"/>
              </w:rPr>
              <w:fldChar w:fldCharType="begin"/>
            </w:r>
            <w:r w:rsidR="00D304A4" w:rsidRPr="00D304A4">
              <w:rPr>
                <w:noProof/>
                <w:webHidden/>
                <w:color w:val="1F497D" w:themeColor="text2"/>
                <w:sz w:val="24"/>
                <w:szCs w:val="24"/>
              </w:rPr>
              <w:instrText xml:space="preserve"> PAGEREF _Toc124781922 \h </w:instrText>
            </w:r>
            <w:r w:rsidR="00D304A4" w:rsidRPr="00D304A4">
              <w:rPr>
                <w:noProof/>
                <w:webHidden/>
                <w:color w:val="1F497D" w:themeColor="text2"/>
                <w:sz w:val="24"/>
                <w:szCs w:val="24"/>
              </w:rPr>
            </w:r>
            <w:r w:rsidR="00D304A4" w:rsidRPr="00D304A4">
              <w:rPr>
                <w:noProof/>
                <w:webHidden/>
                <w:color w:val="1F497D" w:themeColor="text2"/>
                <w:sz w:val="24"/>
                <w:szCs w:val="24"/>
              </w:rPr>
              <w:fldChar w:fldCharType="separate"/>
            </w:r>
            <w:r w:rsidR="00D304A4" w:rsidRPr="00D304A4">
              <w:rPr>
                <w:noProof/>
                <w:webHidden/>
                <w:color w:val="1F497D" w:themeColor="text2"/>
                <w:sz w:val="24"/>
                <w:szCs w:val="24"/>
              </w:rPr>
              <w:t>4</w:t>
            </w:r>
            <w:r w:rsidR="00D304A4" w:rsidRPr="00D304A4">
              <w:rPr>
                <w:noProof/>
                <w:webHidden/>
                <w:color w:val="1F497D" w:themeColor="text2"/>
                <w:sz w:val="24"/>
                <w:szCs w:val="24"/>
              </w:rPr>
              <w:fldChar w:fldCharType="end"/>
            </w:r>
          </w:hyperlink>
        </w:p>
        <w:p w14:paraId="45BF8916" w14:textId="2177FDAA" w:rsidR="00D304A4" w:rsidRPr="00D304A4" w:rsidRDefault="00000000">
          <w:pPr>
            <w:pStyle w:val="Sommario3"/>
            <w:tabs>
              <w:tab w:val="right" w:leader="dot" w:pos="9628"/>
            </w:tabs>
            <w:rPr>
              <w:noProof/>
              <w:color w:val="1F497D" w:themeColor="text2"/>
              <w:sz w:val="24"/>
              <w:szCs w:val="24"/>
              <w:lang w:eastAsia="it-IT"/>
            </w:rPr>
          </w:pPr>
          <w:hyperlink w:anchor="_Toc124781923" w:history="1">
            <w:r w:rsidR="00D304A4" w:rsidRPr="00D304A4">
              <w:rPr>
                <w:rStyle w:val="Collegamentoipertestuale"/>
                <w:rFonts w:eastAsiaTheme="majorEastAsia" w:cstheme="majorBidi"/>
                <w:b/>
                <w:bCs/>
                <w:smallCaps/>
                <w:noProof/>
                <w:color w:val="1F497D" w:themeColor="text2"/>
                <w:sz w:val="24"/>
                <w:szCs w:val="24"/>
              </w:rPr>
              <w:t>2</w:t>
            </w:r>
            <w:r w:rsidR="00D304A4" w:rsidRPr="00D304A4">
              <w:rPr>
                <w:rStyle w:val="Collegamentoipertestuale"/>
                <w:b/>
                <w:noProof/>
                <w:color w:val="1F497D" w:themeColor="text2"/>
                <w:sz w:val="24"/>
                <w:szCs w:val="24"/>
              </w:rPr>
              <w:t xml:space="preserve"> – </w:t>
            </w:r>
            <w:r w:rsidR="00D304A4" w:rsidRPr="00D304A4">
              <w:rPr>
                <w:rStyle w:val="Collegamentoipertestuale"/>
                <w:rFonts w:eastAsiaTheme="majorEastAsia" w:cstheme="majorBidi"/>
                <w:b/>
                <w:bCs/>
                <w:smallCaps/>
                <w:noProof/>
                <w:color w:val="1F497D" w:themeColor="text2"/>
                <w:sz w:val="24"/>
                <w:szCs w:val="24"/>
              </w:rPr>
              <w:t>L’EROGAZIONE DEL CORSO DI STUDIO E L’ESPERIENZA DELLO STUDENTE</w:t>
            </w:r>
            <w:r w:rsidR="00D304A4" w:rsidRPr="00D304A4">
              <w:rPr>
                <w:noProof/>
                <w:webHidden/>
                <w:color w:val="1F497D" w:themeColor="text2"/>
                <w:sz w:val="24"/>
                <w:szCs w:val="24"/>
              </w:rPr>
              <w:tab/>
            </w:r>
            <w:r w:rsidR="00D304A4" w:rsidRPr="00D304A4">
              <w:rPr>
                <w:noProof/>
                <w:webHidden/>
                <w:color w:val="1F497D" w:themeColor="text2"/>
                <w:sz w:val="24"/>
                <w:szCs w:val="24"/>
              </w:rPr>
              <w:fldChar w:fldCharType="begin"/>
            </w:r>
            <w:r w:rsidR="00D304A4" w:rsidRPr="00D304A4">
              <w:rPr>
                <w:noProof/>
                <w:webHidden/>
                <w:color w:val="1F497D" w:themeColor="text2"/>
                <w:sz w:val="24"/>
                <w:szCs w:val="24"/>
              </w:rPr>
              <w:instrText xml:space="preserve"> PAGEREF _Toc124781923 \h </w:instrText>
            </w:r>
            <w:r w:rsidR="00D304A4" w:rsidRPr="00D304A4">
              <w:rPr>
                <w:noProof/>
                <w:webHidden/>
                <w:color w:val="1F497D" w:themeColor="text2"/>
                <w:sz w:val="24"/>
                <w:szCs w:val="24"/>
              </w:rPr>
            </w:r>
            <w:r w:rsidR="00D304A4" w:rsidRPr="00D304A4">
              <w:rPr>
                <w:noProof/>
                <w:webHidden/>
                <w:color w:val="1F497D" w:themeColor="text2"/>
                <w:sz w:val="24"/>
                <w:szCs w:val="24"/>
              </w:rPr>
              <w:fldChar w:fldCharType="separate"/>
            </w:r>
            <w:r w:rsidR="00D304A4" w:rsidRPr="00D304A4">
              <w:rPr>
                <w:noProof/>
                <w:webHidden/>
                <w:color w:val="1F497D" w:themeColor="text2"/>
                <w:sz w:val="24"/>
                <w:szCs w:val="24"/>
              </w:rPr>
              <w:t>8</w:t>
            </w:r>
            <w:r w:rsidR="00D304A4" w:rsidRPr="00D304A4">
              <w:rPr>
                <w:noProof/>
                <w:webHidden/>
                <w:color w:val="1F497D" w:themeColor="text2"/>
                <w:sz w:val="24"/>
                <w:szCs w:val="24"/>
              </w:rPr>
              <w:fldChar w:fldCharType="end"/>
            </w:r>
          </w:hyperlink>
        </w:p>
        <w:p w14:paraId="5FFAF47F" w14:textId="272A9BD5" w:rsidR="00D304A4" w:rsidRPr="00D304A4" w:rsidRDefault="00000000">
          <w:pPr>
            <w:pStyle w:val="Sommario3"/>
            <w:tabs>
              <w:tab w:val="right" w:leader="dot" w:pos="9628"/>
            </w:tabs>
            <w:rPr>
              <w:noProof/>
              <w:color w:val="1F497D" w:themeColor="text2"/>
              <w:sz w:val="24"/>
              <w:szCs w:val="24"/>
              <w:lang w:eastAsia="it-IT"/>
            </w:rPr>
          </w:pPr>
          <w:hyperlink w:anchor="_Toc124781924" w:history="1">
            <w:r w:rsidR="00D304A4" w:rsidRPr="00D304A4">
              <w:rPr>
                <w:rStyle w:val="Collegamentoipertestuale"/>
                <w:rFonts w:eastAsiaTheme="majorEastAsia" w:cstheme="majorBidi"/>
                <w:b/>
                <w:bCs/>
                <w:smallCaps/>
                <w:noProof/>
                <w:color w:val="1F497D" w:themeColor="text2"/>
                <w:sz w:val="24"/>
                <w:szCs w:val="24"/>
              </w:rPr>
              <w:t>3</w:t>
            </w:r>
            <w:r w:rsidR="00D304A4" w:rsidRPr="00D304A4">
              <w:rPr>
                <w:rStyle w:val="Collegamentoipertestuale"/>
                <w:b/>
                <w:noProof/>
                <w:color w:val="1F497D" w:themeColor="text2"/>
                <w:sz w:val="24"/>
                <w:szCs w:val="24"/>
              </w:rPr>
              <w:t xml:space="preserve"> – </w:t>
            </w:r>
            <w:r w:rsidR="00D304A4" w:rsidRPr="00D304A4">
              <w:rPr>
                <w:rStyle w:val="Collegamentoipertestuale"/>
                <w:rFonts w:eastAsiaTheme="majorEastAsia" w:cstheme="majorBidi"/>
                <w:b/>
                <w:bCs/>
                <w:smallCaps/>
                <w:noProof/>
                <w:color w:val="1F497D" w:themeColor="text2"/>
                <w:sz w:val="24"/>
                <w:szCs w:val="24"/>
              </w:rPr>
              <w:t>LE RISORSE DEL CDS</w:t>
            </w:r>
            <w:r w:rsidR="00D304A4" w:rsidRPr="00D304A4">
              <w:rPr>
                <w:noProof/>
                <w:webHidden/>
                <w:color w:val="1F497D" w:themeColor="text2"/>
                <w:sz w:val="24"/>
                <w:szCs w:val="24"/>
              </w:rPr>
              <w:tab/>
            </w:r>
            <w:r w:rsidR="00D304A4" w:rsidRPr="00D304A4">
              <w:rPr>
                <w:noProof/>
                <w:webHidden/>
                <w:color w:val="1F497D" w:themeColor="text2"/>
                <w:sz w:val="24"/>
                <w:szCs w:val="24"/>
              </w:rPr>
              <w:fldChar w:fldCharType="begin"/>
            </w:r>
            <w:r w:rsidR="00D304A4" w:rsidRPr="00D304A4">
              <w:rPr>
                <w:noProof/>
                <w:webHidden/>
                <w:color w:val="1F497D" w:themeColor="text2"/>
                <w:sz w:val="24"/>
                <w:szCs w:val="24"/>
              </w:rPr>
              <w:instrText xml:space="preserve"> PAGEREF _Toc124781924 \h </w:instrText>
            </w:r>
            <w:r w:rsidR="00D304A4" w:rsidRPr="00D304A4">
              <w:rPr>
                <w:noProof/>
                <w:webHidden/>
                <w:color w:val="1F497D" w:themeColor="text2"/>
                <w:sz w:val="24"/>
                <w:szCs w:val="24"/>
              </w:rPr>
            </w:r>
            <w:r w:rsidR="00D304A4" w:rsidRPr="00D304A4">
              <w:rPr>
                <w:noProof/>
                <w:webHidden/>
                <w:color w:val="1F497D" w:themeColor="text2"/>
                <w:sz w:val="24"/>
                <w:szCs w:val="24"/>
              </w:rPr>
              <w:fldChar w:fldCharType="separate"/>
            </w:r>
            <w:r w:rsidR="00D304A4" w:rsidRPr="00D304A4">
              <w:rPr>
                <w:noProof/>
                <w:webHidden/>
                <w:color w:val="1F497D" w:themeColor="text2"/>
                <w:sz w:val="24"/>
                <w:szCs w:val="24"/>
              </w:rPr>
              <w:t>11</w:t>
            </w:r>
            <w:r w:rsidR="00D304A4" w:rsidRPr="00D304A4">
              <w:rPr>
                <w:noProof/>
                <w:webHidden/>
                <w:color w:val="1F497D" w:themeColor="text2"/>
                <w:sz w:val="24"/>
                <w:szCs w:val="24"/>
              </w:rPr>
              <w:fldChar w:fldCharType="end"/>
            </w:r>
          </w:hyperlink>
        </w:p>
        <w:p w14:paraId="39828E5E" w14:textId="1D8644ED" w:rsidR="00D304A4" w:rsidRDefault="00000000">
          <w:pPr>
            <w:pStyle w:val="Sommario3"/>
            <w:tabs>
              <w:tab w:val="right" w:leader="dot" w:pos="9628"/>
            </w:tabs>
            <w:rPr>
              <w:noProof/>
              <w:sz w:val="22"/>
              <w:szCs w:val="22"/>
              <w:lang w:eastAsia="it-IT"/>
            </w:rPr>
          </w:pPr>
          <w:hyperlink w:anchor="_Toc124781925" w:history="1">
            <w:r w:rsidR="00D304A4" w:rsidRPr="00D304A4">
              <w:rPr>
                <w:rStyle w:val="Collegamentoipertestuale"/>
                <w:rFonts w:eastAsiaTheme="majorEastAsia" w:cstheme="majorBidi"/>
                <w:b/>
                <w:bCs/>
                <w:smallCaps/>
                <w:noProof/>
                <w:color w:val="1F497D" w:themeColor="text2"/>
                <w:sz w:val="24"/>
                <w:szCs w:val="24"/>
              </w:rPr>
              <w:t>4</w:t>
            </w:r>
            <w:r w:rsidR="00D304A4" w:rsidRPr="00D304A4">
              <w:rPr>
                <w:rStyle w:val="Collegamentoipertestuale"/>
                <w:b/>
                <w:noProof/>
                <w:color w:val="1F497D" w:themeColor="text2"/>
                <w:sz w:val="24"/>
                <w:szCs w:val="24"/>
              </w:rPr>
              <w:t xml:space="preserve"> – </w:t>
            </w:r>
            <w:r w:rsidR="00D304A4" w:rsidRPr="00D304A4">
              <w:rPr>
                <w:rStyle w:val="Collegamentoipertestuale"/>
                <w:rFonts w:eastAsiaTheme="majorEastAsia" w:cstheme="majorBidi"/>
                <w:b/>
                <w:bCs/>
                <w:smallCaps/>
                <w:noProof/>
                <w:color w:val="1F497D" w:themeColor="text2"/>
                <w:sz w:val="24"/>
                <w:szCs w:val="24"/>
              </w:rPr>
              <w:t>IL MONITORAGGIO E LA REVISIONE DEL CDS</w:t>
            </w:r>
            <w:r w:rsidR="00D304A4" w:rsidRPr="00D304A4">
              <w:rPr>
                <w:noProof/>
                <w:webHidden/>
                <w:color w:val="1F497D" w:themeColor="text2"/>
                <w:sz w:val="24"/>
                <w:szCs w:val="24"/>
              </w:rPr>
              <w:tab/>
            </w:r>
            <w:r w:rsidR="00D304A4" w:rsidRPr="00D304A4">
              <w:rPr>
                <w:noProof/>
                <w:webHidden/>
                <w:color w:val="1F497D" w:themeColor="text2"/>
                <w:sz w:val="24"/>
                <w:szCs w:val="24"/>
              </w:rPr>
              <w:fldChar w:fldCharType="begin"/>
            </w:r>
            <w:r w:rsidR="00D304A4" w:rsidRPr="00D304A4">
              <w:rPr>
                <w:noProof/>
                <w:webHidden/>
                <w:color w:val="1F497D" w:themeColor="text2"/>
                <w:sz w:val="24"/>
                <w:szCs w:val="24"/>
              </w:rPr>
              <w:instrText xml:space="preserve"> PAGEREF _Toc124781925 \h </w:instrText>
            </w:r>
            <w:r w:rsidR="00D304A4" w:rsidRPr="00D304A4">
              <w:rPr>
                <w:noProof/>
                <w:webHidden/>
                <w:color w:val="1F497D" w:themeColor="text2"/>
                <w:sz w:val="24"/>
                <w:szCs w:val="24"/>
              </w:rPr>
            </w:r>
            <w:r w:rsidR="00D304A4" w:rsidRPr="00D304A4">
              <w:rPr>
                <w:noProof/>
                <w:webHidden/>
                <w:color w:val="1F497D" w:themeColor="text2"/>
                <w:sz w:val="24"/>
                <w:szCs w:val="24"/>
              </w:rPr>
              <w:fldChar w:fldCharType="separate"/>
            </w:r>
            <w:r w:rsidR="00D304A4" w:rsidRPr="00D304A4">
              <w:rPr>
                <w:noProof/>
                <w:webHidden/>
                <w:color w:val="1F497D" w:themeColor="text2"/>
                <w:sz w:val="24"/>
                <w:szCs w:val="24"/>
              </w:rPr>
              <w:t>14</w:t>
            </w:r>
            <w:r w:rsidR="00D304A4" w:rsidRPr="00D304A4">
              <w:rPr>
                <w:noProof/>
                <w:webHidden/>
                <w:color w:val="1F497D" w:themeColor="text2"/>
                <w:sz w:val="24"/>
                <w:szCs w:val="24"/>
              </w:rPr>
              <w:fldChar w:fldCharType="end"/>
            </w:r>
          </w:hyperlink>
        </w:p>
        <w:p w14:paraId="3281FC73" w14:textId="609C8B02" w:rsidR="00450CA9" w:rsidRPr="000A6F42" w:rsidRDefault="00450CA9" w:rsidP="000A6F42">
          <w:pPr>
            <w:pStyle w:val="Sommario3"/>
            <w:tabs>
              <w:tab w:val="right" w:leader="dot" w:pos="9628"/>
            </w:tabs>
            <w:rPr>
              <w:rStyle w:val="Collegamentoipertestuale"/>
              <w:b/>
              <w:noProof/>
              <w:color w:val="1F497D" w:themeColor="text2"/>
              <w:sz w:val="24"/>
              <w:szCs w:val="24"/>
            </w:rPr>
          </w:pPr>
          <w:r w:rsidRPr="000A6F42">
            <w:rPr>
              <w:rStyle w:val="Collegamentoipertestuale"/>
              <w:noProof/>
              <w:color w:val="1F497D" w:themeColor="text2"/>
            </w:rPr>
            <w:fldChar w:fldCharType="end"/>
          </w:r>
        </w:p>
      </w:sdtContent>
    </w:sdt>
    <w:p w14:paraId="3B97EC5E" w14:textId="77777777" w:rsidR="00450CA9" w:rsidRDefault="00450CA9">
      <w:pPr>
        <w:spacing w:before="0"/>
        <w:rPr>
          <w:rFonts w:eastAsiaTheme="majorEastAsia" w:cstheme="majorBidi"/>
          <w:b/>
          <w:bCs/>
          <w:smallCaps/>
          <w:color w:val="1F497D" w:themeColor="text2"/>
          <w:sz w:val="22"/>
        </w:rPr>
      </w:pPr>
      <w:r>
        <w:rPr>
          <w:b/>
          <w:color w:val="1F497D" w:themeColor="text2"/>
        </w:rPr>
        <w:br w:type="page"/>
      </w:r>
    </w:p>
    <w:p w14:paraId="0198C2D4" w14:textId="3910263E" w:rsidR="00B94EB1" w:rsidRPr="00450CA9" w:rsidRDefault="00D118C1" w:rsidP="00360D1C">
      <w:pPr>
        <w:pStyle w:val="Titolo3"/>
        <w:rPr>
          <w:b/>
          <w:color w:val="1F497D" w:themeColor="text2"/>
          <w:sz w:val="24"/>
          <w:szCs w:val="24"/>
        </w:rPr>
      </w:pPr>
      <w:bookmarkStart w:id="1" w:name="_Toc124781921"/>
      <w:r w:rsidRPr="00450CA9">
        <w:rPr>
          <w:b/>
          <w:color w:val="1F497D" w:themeColor="text2"/>
          <w:sz w:val="24"/>
          <w:szCs w:val="24"/>
        </w:rPr>
        <w:lastRenderedPageBreak/>
        <w:t>0 – IL CORSO DI STUDIO IN BREVE</w:t>
      </w:r>
      <w:bookmarkEnd w:id="1"/>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B94EB1" w:rsidRPr="00B94EB1" w14:paraId="6D9C199F" w14:textId="77777777" w:rsidTr="00B94EB1">
        <w:tc>
          <w:tcPr>
            <w:tcW w:w="9628" w:type="dxa"/>
          </w:tcPr>
          <w:p w14:paraId="365886B2" w14:textId="77777777" w:rsidR="00C037D8" w:rsidRPr="00C037D8" w:rsidRDefault="00C037D8" w:rsidP="00A13AA4">
            <w:pPr>
              <w:spacing w:before="0"/>
              <w:jc w:val="both"/>
              <w:rPr>
                <w:rFonts w:eastAsiaTheme="majorEastAsia" w:cstheme="minorHAnsi"/>
                <w:i/>
                <w:color w:val="FF0000"/>
                <w:sz w:val="22"/>
                <w:szCs w:val="22"/>
              </w:rPr>
            </w:pPr>
            <w:r w:rsidRPr="00C037D8">
              <w:rPr>
                <w:rFonts w:eastAsiaTheme="majorEastAsia" w:cstheme="minorHAnsi"/>
                <w:i/>
                <w:color w:val="FF0000"/>
                <w:sz w:val="22"/>
                <w:szCs w:val="22"/>
              </w:rPr>
              <w:t xml:space="preserve">Le Linee Guida ANVUR per la Progettazione in Qualità dei Corsi di Studio di Nuova Istituzione per l’A.A. 2023-2024 suggeriscono per la redazione di tale sezione: </w:t>
            </w:r>
          </w:p>
          <w:p w14:paraId="7D3428BC" w14:textId="77777777" w:rsidR="00C037D8" w:rsidRPr="00C037D8" w:rsidRDefault="00C037D8" w:rsidP="00A13AA4">
            <w:pPr>
              <w:spacing w:before="0"/>
              <w:jc w:val="both"/>
              <w:rPr>
                <w:rFonts w:eastAsiaTheme="majorEastAsia" w:cstheme="minorHAnsi"/>
                <w:i/>
                <w:color w:val="FF0000"/>
                <w:sz w:val="22"/>
                <w:szCs w:val="22"/>
              </w:rPr>
            </w:pPr>
            <w:r w:rsidRPr="00C037D8">
              <w:rPr>
                <w:rFonts w:eastAsiaTheme="majorEastAsia" w:cstheme="minorHAnsi"/>
                <w:i/>
                <w:color w:val="FF0000"/>
                <w:sz w:val="22"/>
                <w:szCs w:val="22"/>
              </w:rPr>
              <w:t>“[…] predisporre ed inserire in questa sezione una descrizione sintetica del Corso di Studio di nuova istituzione da anteporre al dettaglio della progettazione al fine di caratterizzare il CdS nei suoi elementi essenziali. Tale sezione risulterà utile al fine della compilazione del Quadro della SUA-CdS “Il Corso di Studio in breve”.</w:t>
            </w:r>
          </w:p>
          <w:p w14:paraId="550BBED7" w14:textId="77777777" w:rsidR="00C037D8" w:rsidRPr="00C037D8" w:rsidRDefault="00C037D8" w:rsidP="00C037D8">
            <w:pPr>
              <w:spacing w:before="0"/>
              <w:rPr>
                <w:rFonts w:eastAsiaTheme="majorEastAsia" w:cstheme="minorHAnsi"/>
                <w:b/>
                <w:bCs/>
                <w:i/>
                <w:iCs/>
                <w:color w:val="FF0000"/>
                <w:sz w:val="22"/>
                <w:szCs w:val="22"/>
              </w:rPr>
            </w:pPr>
            <w:r w:rsidRPr="00C037D8">
              <w:rPr>
                <w:rFonts w:eastAsiaTheme="majorEastAsia" w:cstheme="minorHAnsi"/>
                <w:b/>
                <w:bCs/>
                <w:i/>
                <w:iCs/>
                <w:color w:val="FF0000"/>
                <w:sz w:val="22"/>
                <w:szCs w:val="22"/>
              </w:rPr>
              <w:t>Suggerimenti operativi per la redazione della sezione “Il Corso di Studio in breve”</w:t>
            </w:r>
          </w:p>
          <w:p w14:paraId="3EA51266" w14:textId="77777777" w:rsidR="00C037D8" w:rsidRPr="00C037D8" w:rsidRDefault="00C037D8" w:rsidP="00E16D88">
            <w:pPr>
              <w:numPr>
                <w:ilvl w:val="0"/>
                <w:numId w:val="26"/>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fornire una descrizione del CdS chiara e verificabile;</w:t>
            </w:r>
          </w:p>
          <w:p w14:paraId="5DBFBA28" w14:textId="77777777" w:rsidR="00C037D8" w:rsidRPr="00C037D8" w:rsidRDefault="00C037D8" w:rsidP="00E16D88">
            <w:pPr>
              <w:numPr>
                <w:ilvl w:val="1"/>
                <w:numId w:val="26"/>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riportare riferimenti puntuali al contesto nazionale e, laddove pertinente, al contesto internazionale (benchmarking);</w:t>
            </w:r>
          </w:p>
          <w:p w14:paraId="1F5567FA" w14:textId="77777777" w:rsidR="00C037D8" w:rsidRPr="00C037D8" w:rsidRDefault="00C037D8" w:rsidP="00E16D88">
            <w:pPr>
              <w:numPr>
                <w:ilvl w:val="1"/>
                <w:numId w:val="26"/>
              </w:numPr>
              <w:spacing w:before="0"/>
              <w:ind w:left="284" w:hanging="284"/>
              <w:rPr>
                <w:rFonts w:eastAsiaTheme="majorEastAsia" w:cstheme="minorHAnsi"/>
                <w:i/>
                <w:color w:val="FF0000"/>
                <w:sz w:val="22"/>
                <w:szCs w:val="22"/>
              </w:rPr>
            </w:pPr>
            <w:r w:rsidRPr="00C037D8">
              <w:rPr>
                <w:rFonts w:eastAsiaTheme="majorEastAsia" w:cstheme="minorHAnsi"/>
                <w:i/>
                <w:color w:val="FF0000"/>
                <w:sz w:val="22"/>
                <w:szCs w:val="22"/>
              </w:rPr>
              <w:t>riportare informazioni relative a:</w:t>
            </w:r>
          </w:p>
          <w:p w14:paraId="2A829453"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la tipologia del CdS (es: se si tratta di una L/LMCU/LM, di un Corso replica, internazionale, professionalizzante, etc.) e le modalità di ammissione;</w:t>
            </w:r>
          </w:p>
          <w:p w14:paraId="6E80F7F6"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 principali sbocchi occupazionali e professionali, anche facendo riferimento a dati relativi a corsi simili dell’Ateneo o di altri atenei;</w:t>
            </w:r>
          </w:p>
          <w:p w14:paraId="64B580F7"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il percorso di formazione, con riferimento alla struttura del corso di studio e agli insegnamenti impartiti;</w:t>
            </w:r>
          </w:p>
          <w:p w14:paraId="22217373"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le principali motivazioni dell’attivazione del CdS e gli elementi che lo contraddistinguono;</w:t>
            </w:r>
          </w:p>
          <w:p w14:paraId="7856D5F2"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gli eventuali laboratori e attività pratiche di particolare riferimento per il CdS;</w:t>
            </w:r>
          </w:p>
          <w:p w14:paraId="365A9695" w14:textId="77777777" w:rsidR="00C037D8" w:rsidRPr="00C037D8" w:rsidRDefault="00C037D8" w:rsidP="00E16D88">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l’organizzazione delle attività di tirocinio anche in relazione alle parti interessate consultate;</w:t>
            </w:r>
          </w:p>
          <w:p w14:paraId="4C4F9ABC" w14:textId="426EAA37" w:rsidR="00C037D8" w:rsidRDefault="00C037D8" w:rsidP="001700A9">
            <w:pPr>
              <w:numPr>
                <w:ilvl w:val="0"/>
                <w:numId w:val="27"/>
              </w:numPr>
              <w:spacing w:before="0"/>
              <w:ind w:left="568" w:hanging="284"/>
              <w:jc w:val="both"/>
              <w:rPr>
                <w:rFonts w:eastAsiaTheme="majorEastAsia" w:cstheme="minorHAnsi"/>
                <w:i/>
                <w:color w:val="FF0000"/>
                <w:sz w:val="22"/>
                <w:szCs w:val="22"/>
              </w:rPr>
            </w:pPr>
            <w:r w:rsidRPr="00C037D8">
              <w:rPr>
                <w:rFonts w:eastAsiaTheme="majorEastAsia" w:cstheme="minorHAnsi"/>
                <w:i/>
                <w:color w:val="FF0000"/>
                <w:sz w:val="22"/>
                <w:szCs w:val="22"/>
              </w:rPr>
              <w:t>il livello di internazionalizzazione del CdS, con riferimento alla mobilità degli studenti e al rilascio di eventuali doppi titoli o titoli congiunti;</w:t>
            </w:r>
          </w:p>
          <w:p w14:paraId="502175EF" w14:textId="77777777" w:rsidR="00C037D8" w:rsidRPr="00261895" w:rsidRDefault="00C037D8" w:rsidP="001700A9">
            <w:pPr>
              <w:numPr>
                <w:ilvl w:val="0"/>
                <w:numId w:val="27"/>
              </w:numPr>
              <w:spacing w:before="0"/>
              <w:ind w:left="568" w:hanging="284"/>
              <w:jc w:val="both"/>
              <w:rPr>
                <w:rFonts w:eastAsiaTheme="majorEastAsia" w:cstheme="minorHAnsi"/>
                <w:i/>
                <w:color w:val="FF0000"/>
                <w:sz w:val="22"/>
                <w:szCs w:val="22"/>
              </w:rPr>
            </w:pPr>
            <w:r w:rsidRPr="00261895">
              <w:rPr>
                <w:rFonts w:eastAsiaTheme="majorEastAsia" w:cstheme="minorHAnsi"/>
                <w:i/>
                <w:color w:val="FF0000"/>
                <w:sz w:val="22"/>
                <w:szCs w:val="22"/>
              </w:rPr>
              <w:t>l’eventuale prosecuzione del percorso di studi (LM, Dottorato di Ricerca, Scuole di Specializzazione, Esami di stato, etc.)”.</w:t>
            </w:r>
          </w:p>
          <w:p w14:paraId="65043618" w14:textId="258A9276" w:rsidR="00B94EB1" w:rsidRPr="00EF1A72" w:rsidRDefault="00084CD4" w:rsidP="00C037D8">
            <w:pPr>
              <w:rPr>
                <w:rFonts w:eastAsiaTheme="majorEastAsia" w:cstheme="minorHAnsi"/>
                <w:sz w:val="22"/>
                <w:szCs w:val="22"/>
              </w:rPr>
            </w:pPr>
            <w:r>
              <w:rPr>
                <w:rFonts w:eastAsiaTheme="majorEastAsia" w:cstheme="minorHAnsi"/>
                <w:sz w:val="22"/>
                <w:szCs w:val="22"/>
              </w:rPr>
              <w:t>Inserire la descrizione……</w:t>
            </w:r>
          </w:p>
        </w:tc>
      </w:tr>
    </w:tbl>
    <w:p w14:paraId="2D289214" w14:textId="29AFAF64" w:rsidR="00A31ADC" w:rsidRDefault="00A31ADC" w:rsidP="00360D1C">
      <w:pPr>
        <w:pStyle w:val="Titolo3"/>
        <w:rPr>
          <w:color w:val="1F497D" w:themeColor="text2"/>
        </w:rPr>
      </w:pPr>
    </w:p>
    <w:p w14:paraId="53E86545" w14:textId="77777777" w:rsidR="00A31ADC" w:rsidRDefault="00A31ADC">
      <w:pPr>
        <w:spacing w:before="0"/>
        <w:rPr>
          <w:rFonts w:eastAsiaTheme="majorEastAsia" w:cstheme="majorBidi"/>
          <w:bCs/>
          <w:smallCaps/>
          <w:color w:val="1F497D" w:themeColor="text2"/>
          <w:sz w:val="22"/>
        </w:rPr>
      </w:pPr>
      <w:r>
        <w:rPr>
          <w:color w:val="1F497D" w:themeColor="text2"/>
        </w:rPr>
        <w:br w:type="page"/>
      </w:r>
    </w:p>
    <w:p w14:paraId="5074BE27" w14:textId="04AE9048" w:rsidR="001A182C" w:rsidRPr="00450CA9" w:rsidRDefault="00940142" w:rsidP="00A31ADC">
      <w:pPr>
        <w:pStyle w:val="Titolo3"/>
        <w:rPr>
          <w:b/>
          <w:color w:val="1F497D" w:themeColor="text2"/>
          <w:sz w:val="24"/>
          <w:szCs w:val="24"/>
        </w:rPr>
      </w:pPr>
      <w:bookmarkStart w:id="2" w:name="_Toc124781922"/>
      <w:r w:rsidRPr="00450CA9">
        <w:rPr>
          <w:b/>
          <w:color w:val="1F497D" w:themeColor="text2"/>
          <w:sz w:val="24"/>
          <w:szCs w:val="24"/>
        </w:rPr>
        <w:lastRenderedPageBreak/>
        <w:t>1 – LA DEFINIZIONE DEI PROFILI CULTURALI E PROFESSIONALI E L’ARCHITETTURA DEL CDS</w:t>
      </w:r>
      <w:bookmarkEnd w:id="2"/>
    </w:p>
    <w:bookmarkEnd w:id="0"/>
    <w:p w14:paraId="5C89CE2D" w14:textId="747D5C11" w:rsidR="00D82CE2" w:rsidRPr="00D82CE2" w:rsidRDefault="00D82CE2" w:rsidP="00D82CE2">
      <w:pPr>
        <w:spacing w:before="120"/>
        <w:jc w:val="both"/>
        <w:rPr>
          <w:b/>
          <w:sz w:val="22"/>
          <w:szCs w:val="22"/>
        </w:rPr>
      </w:pPr>
      <w:r w:rsidRPr="00D82CE2">
        <w:rPr>
          <w:b/>
          <w:sz w:val="22"/>
          <w:szCs w:val="22"/>
        </w:rPr>
        <w:t xml:space="preserve">Verifica di coerenza con l’Ambito di Valutazione D di cui all’allegato C del DM 1154/2021, con i Requisiti AVA 3 e con le Linee Guida per il Sistema di Assicurazione della Qualità negli Atenei (12/10/2022): Accertare che siano chiaramente definiti i profili culturali e professionali della figura che il CdS intende formare e che siano proposte attività formative con essi coerenti. </w:t>
      </w:r>
    </w:p>
    <w:p w14:paraId="78F61793" w14:textId="4CEA88AA" w:rsidR="00085433" w:rsidRPr="00085433" w:rsidRDefault="00085433" w:rsidP="00D82CE2">
      <w:pPr>
        <w:pStyle w:val="Paragrafoelenco"/>
        <w:numPr>
          <w:ilvl w:val="1"/>
          <w:numId w:val="1"/>
        </w:numPr>
        <w:spacing w:before="120"/>
        <w:rPr>
          <w:rFonts w:eastAsiaTheme="minorHAnsi" w:cs="Lucida Sans Unicode"/>
          <w:b/>
          <w:color w:val="1F497D" w:themeColor="text2"/>
          <w:sz w:val="22"/>
          <w:szCs w:val="22"/>
        </w:rPr>
      </w:pPr>
      <w:r w:rsidRPr="00085433">
        <w:rPr>
          <w:rFonts w:eastAsiaTheme="minorHAnsi" w:cs="Lucida Sans Unicode"/>
          <w:b/>
          <w:color w:val="1F497D" w:themeColor="text2"/>
          <w:sz w:val="22"/>
          <w:szCs w:val="22"/>
        </w:rPr>
        <w:t>Progettazione del CdS e consultazione delle parti interessate (D.CDS.1.1)</w:t>
      </w:r>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940142" w:rsidRPr="00B94EB1" w14:paraId="74A68697" w14:textId="77777777" w:rsidTr="007E6CE7">
        <w:tc>
          <w:tcPr>
            <w:tcW w:w="9628" w:type="dxa"/>
          </w:tcPr>
          <w:p w14:paraId="7BD502AF" w14:textId="77777777" w:rsidR="003E594A" w:rsidRPr="003E594A" w:rsidRDefault="003E594A" w:rsidP="003E594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2023/2024 suggeriscono per la redazione di tale sezione:</w:t>
            </w:r>
          </w:p>
          <w:p w14:paraId="46EC1BC7" w14:textId="75864E1D" w:rsidR="003E594A" w:rsidRPr="003E594A" w:rsidRDefault="003E594A" w:rsidP="003E594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Pr="003E594A">
              <w:rPr>
                <w:rFonts w:eastAsiaTheme="majorEastAsia" w:cstheme="minorHAnsi"/>
                <w:i/>
                <w:iCs/>
                <w:color w:val="FF0000"/>
                <w:sz w:val="22"/>
                <w:szCs w:val="22"/>
              </w:rPr>
              <w:t xml:space="preserve">Descrivere sinteticamente, ma in maniera esaustiva, le motivazioni e i principali elementi di analisi a sostegno dell’attivazione del CdS, in relazione alle esigenze culturali e alle potenzialità di sviluppo umanistico, scientifico, tecnologico, sanitario o economico-sociale (Quadri della SUA-CdS: A1.a, A1.b, A2), facendo riferimento ai seguenti elementi: </w:t>
            </w:r>
          </w:p>
          <w:p w14:paraId="6AF28E16"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le premesse e le motivazioni che hanno portato alla dichiarazione del carattere del CdS, nei suoi aspetti culturali e professionalizzanti. </w:t>
            </w:r>
          </w:p>
          <w:p w14:paraId="7641D84D"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Specificare in che misura si ritengono soddisfatte le esigenze e le potenzialità di sviluppo (umanistico, scientifico, tecnologico, sanitario o economico-sociale) dei settori di riferimento, anche in relazione con i cicli di studio successivi, se presenti. </w:t>
            </w:r>
          </w:p>
          <w:p w14:paraId="5713FAFB"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Descrivere come sono state esaminate le potenzialità di sviluppo in relazione all'eventuale presenza di CdS della stessa classe, o comunque con profili formativi simili, nello stesso Ateneo o in Atenei della regione o di regioni limitrofe, con particolare attenzione ai loro esiti occupazionali anche riferendosi agli opportuni indicatori messi a disposizione dall’ANVUR. </w:t>
            </w:r>
          </w:p>
          <w:p w14:paraId="34905683"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le specificità del CdS proposto. </w:t>
            </w:r>
          </w:p>
          <w:p w14:paraId="2053A593"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Identificare le principali parti interessate ai profili culturali/professionali in uscita (studenti; docenti; organizzazioni scientifiche e professionali; eventuali organizzazioni di fruitori di servizio di ampio respiro quali ad esempio associazioni di pazienti e di consumatori, organizzazioni ambientali; esponenti del mondo della cultura e della produzione, anche a livello internazionale in particolare nel caso delle Università per Stranieri o dei corsi proposti nell’ambito di Alleanze europee), sia direttamente sia attraverso l'utilizzo di studi di settore. </w:t>
            </w:r>
          </w:p>
          <w:p w14:paraId="4403C4E7"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Specificare se e come sono stati consultati rappresentanti significativi delle principali parti interessate, individuate con particolare riferimento alle organizzazioni di categoria e/o analizzati gli studi di settore di riferimento. </w:t>
            </w:r>
          </w:p>
          <w:p w14:paraId="5FA5BD37" w14:textId="77777777" w:rsidR="003E594A" w:rsidRPr="003E594A"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Evidenziare, se non sono disponibili organizzazioni di categoria o studi di settore, se è stato costituito/individuato un Comitato di Indirizzo che rappresenti le parti interessate e se la sua composizione è coerente con il progetto culturale e professionale del CdS. </w:t>
            </w:r>
          </w:p>
          <w:p w14:paraId="3A22D66B" w14:textId="11F104D4" w:rsidR="003E594A" w:rsidRPr="00210E2E" w:rsidRDefault="003E594A" w:rsidP="003E594A">
            <w:pPr>
              <w:numPr>
                <w:ilvl w:val="0"/>
                <w:numId w:val="28"/>
              </w:numPr>
              <w:spacing w:before="0"/>
              <w:ind w:left="284" w:hanging="284"/>
              <w:jc w:val="both"/>
              <w:rPr>
                <w:rFonts w:eastAsiaTheme="majorEastAsia" w:cstheme="minorHAnsi"/>
                <w:i/>
                <w:color w:val="FF0000"/>
                <w:sz w:val="22"/>
                <w:szCs w:val="22"/>
              </w:rPr>
            </w:pPr>
            <w:r w:rsidRPr="003E594A">
              <w:rPr>
                <w:rFonts w:eastAsiaTheme="majorEastAsia" w:cstheme="minorHAnsi"/>
                <w:i/>
                <w:iCs/>
                <w:color w:val="FF0000"/>
                <w:sz w:val="22"/>
                <w:szCs w:val="22"/>
              </w:rPr>
              <w:t xml:space="preserve">Illustrare come le riflessioni emerse dalle consultazioni sono state prese in considerazione nella progettazione dei CdS, soprattutto con riferimento alle potenzialità occupazionali dei laureati e all’eventuale proseguimento degli studi in cicli successivi. </w:t>
            </w:r>
          </w:p>
          <w:p w14:paraId="0C8B02B9" w14:textId="703AEE76" w:rsidR="003E594A" w:rsidRPr="003E594A" w:rsidRDefault="003E594A" w:rsidP="00210E2E">
            <w:pPr>
              <w:spacing w:before="240"/>
              <w:jc w:val="both"/>
              <w:rPr>
                <w:rFonts w:eastAsiaTheme="majorEastAsia" w:cstheme="minorHAnsi"/>
                <w:i/>
                <w:iCs/>
                <w:color w:val="FF0000"/>
                <w:sz w:val="22"/>
                <w:szCs w:val="22"/>
                <w:u w:val="single"/>
              </w:rPr>
            </w:pPr>
            <w:r w:rsidRPr="003E594A">
              <w:rPr>
                <w:rFonts w:eastAsiaTheme="majorEastAsia" w:cstheme="minorHAnsi"/>
                <w:i/>
                <w:iCs/>
                <w:color w:val="FF0000"/>
                <w:sz w:val="22"/>
                <w:szCs w:val="22"/>
                <w:u w:val="single"/>
              </w:rPr>
              <w:t xml:space="preserve">Suggerimenti operativi per la consultazione delle </w:t>
            </w:r>
            <w:r w:rsidR="009921FD">
              <w:rPr>
                <w:rFonts w:eastAsiaTheme="majorEastAsia" w:cstheme="minorHAnsi"/>
                <w:i/>
                <w:iCs/>
                <w:color w:val="FF0000"/>
                <w:sz w:val="22"/>
                <w:szCs w:val="22"/>
                <w:u w:val="single"/>
              </w:rPr>
              <w:t>p</w:t>
            </w:r>
            <w:r w:rsidRPr="003E594A">
              <w:rPr>
                <w:rFonts w:eastAsiaTheme="majorEastAsia" w:cstheme="minorHAnsi"/>
                <w:i/>
                <w:iCs/>
                <w:color w:val="FF0000"/>
                <w:sz w:val="22"/>
                <w:szCs w:val="22"/>
                <w:u w:val="single"/>
              </w:rPr>
              <w:t xml:space="preserve">arti </w:t>
            </w:r>
            <w:r w:rsidR="009921FD">
              <w:rPr>
                <w:rFonts w:eastAsiaTheme="majorEastAsia" w:cstheme="minorHAnsi"/>
                <w:i/>
                <w:iCs/>
                <w:color w:val="FF0000"/>
                <w:sz w:val="22"/>
                <w:szCs w:val="22"/>
                <w:u w:val="single"/>
              </w:rPr>
              <w:t>i</w:t>
            </w:r>
            <w:r w:rsidRPr="003E594A">
              <w:rPr>
                <w:rFonts w:eastAsiaTheme="majorEastAsia" w:cstheme="minorHAnsi"/>
                <w:i/>
                <w:iCs/>
                <w:color w:val="FF0000"/>
                <w:sz w:val="22"/>
                <w:szCs w:val="22"/>
                <w:u w:val="single"/>
              </w:rPr>
              <w:t xml:space="preserve">nteressate </w:t>
            </w:r>
          </w:p>
          <w:p w14:paraId="4BF425C9"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Indicare l’organo/organismo accademico che ha effettuato la consultazione (ovvero fornire un link o un documento in cui sono riportati i nomi delle persone specificatamente incaricate delle consultazioni, in che veste e con che mandato);</w:t>
            </w:r>
          </w:p>
          <w:p w14:paraId="705A5ACC"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elencare le organizzazioni consultate o direttamente o tramite documenti di settore (ovvero i referenti consultati, preferibilmente tramite link);</w:t>
            </w:r>
          </w:p>
          <w:p w14:paraId="555A2896"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indicare modalità e tempi di studi e consultazioni (ovvero fornire qualsiasi tipo di documentazione da cui si evincano i contenuti degli incontri effettuati), assicurandosi che documenti di riferimento e consultazioni siano pertinenti e temporalmente coerenti con la progettazione;</w:t>
            </w:r>
          </w:p>
          <w:p w14:paraId="7ED3F2A8"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lastRenderedPageBreak/>
              <w:t>è opportuno che le organizzazioni consultate siano interpellate in merito alle funzioni e alle competenze che il corso intende fornire e all’effettiva offerta di occupazione nei settori di sbocco individuati;</w:t>
            </w:r>
          </w:p>
          <w:p w14:paraId="24111403"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prevedere nella progettazione del CdS una interazione con le parti interessate consultate successiva alla definizione della proposta, al fine di verificare in itinere che la corrispondenza, inizialmente impostata, tra attività formative e obiettivi si sia effettivamente tradotta in pratica; è opportuno, infatti, che sia dato conto in maniera analitica dell’esame degli obiettivi formativi da parte delle organizzazioni consultate;</w:t>
            </w:r>
          </w:p>
          <w:p w14:paraId="3E399008" w14:textId="77777777" w:rsidR="003E594A" w:rsidRPr="003E594A"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è opportuno che al documento di progettazione del CdS sia allegato un documento di sintesi nel quale dovranno essere tirate le fila delle consultazioni e dei conseguenti orientamenti del gruppo incaricato della consultazione;</w:t>
            </w:r>
          </w:p>
          <w:p w14:paraId="33D5B6DA" w14:textId="4291E4B3" w:rsidR="00302B26" w:rsidRDefault="003E594A" w:rsidP="00302B26">
            <w:pPr>
              <w:numPr>
                <w:ilvl w:val="0"/>
                <w:numId w:val="26"/>
              </w:numPr>
              <w:spacing w:before="0"/>
              <w:ind w:left="284" w:hanging="284"/>
              <w:jc w:val="both"/>
              <w:rPr>
                <w:rFonts w:eastAsiaTheme="majorEastAsia" w:cstheme="minorHAnsi"/>
                <w:i/>
                <w:color w:val="FF0000"/>
                <w:sz w:val="22"/>
                <w:szCs w:val="22"/>
              </w:rPr>
            </w:pPr>
            <w:r w:rsidRPr="003E594A">
              <w:rPr>
                <w:rFonts w:eastAsiaTheme="majorEastAsia" w:cstheme="minorHAnsi"/>
                <w:i/>
                <w:color w:val="FF0000"/>
                <w:sz w:val="22"/>
                <w:szCs w:val="22"/>
              </w:rPr>
              <w:t>i documenti di riferimento dovrebbero essere resi disponibili e consultabili online da parte degli attori coinvolti nella valutazione, per facilitare il lavoro dei valutatori nei diversi step di approvazione (NdV, CUN, ANVUR).</w:t>
            </w:r>
          </w:p>
          <w:p w14:paraId="41574DAF" w14:textId="0763BDD9" w:rsidR="003E594A" w:rsidRPr="003E594A" w:rsidRDefault="003E594A" w:rsidP="00210E2E">
            <w:pPr>
              <w:spacing w:before="240"/>
              <w:jc w:val="both"/>
              <w:rPr>
                <w:rFonts w:eastAsiaTheme="majorEastAsia" w:cstheme="minorHAnsi"/>
                <w:i/>
                <w:color w:val="FF0000"/>
                <w:sz w:val="22"/>
                <w:szCs w:val="22"/>
              </w:rPr>
            </w:pPr>
            <w:r w:rsidRPr="003E594A">
              <w:rPr>
                <w:rFonts w:eastAsiaTheme="majorEastAsia" w:cstheme="minorHAnsi"/>
                <w:i/>
                <w:color w:val="FF0000"/>
                <w:sz w:val="22"/>
                <w:szCs w:val="22"/>
                <w:u w:val="single"/>
              </w:rPr>
              <w:t>Per i CdS di Area Sanitaria</w:t>
            </w:r>
          </w:p>
          <w:p w14:paraId="08DF0E79" w14:textId="324D3DD7" w:rsidR="003E594A" w:rsidRDefault="003E594A" w:rsidP="00210E2E">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Includere fra le parti interessate consultate ordini professionali, istituzioni sanitarie e di ricerca pubbliche e private presenti sul territorio ed eventualmente associazioni di pazienti e associazioni di studenti</w:t>
            </w:r>
            <w:r w:rsidR="00F152E8">
              <w:rPr>
                <w:rFonts w:eastAsiaTheme="majorEastAsia" w:cstheme="minorHAnsi"/>
                <w:i/>
                <w:color w:val="FF0000"/>
                <w:sz w:val="22"/>
                <w:szCs w:val="22"/>
              </w:rPr>
              <w:t>”</w:t>
            </w:r>
            <w:r w:rsidRPr="003E594A">
              <w:rPr>
                <w:rFonts w:eastAsiaTheme="majorEastAsia" w:cstheme="minorHAnsi"/>
                <w:i/>
                <w:color w:val="FF0000"/>
                <w:sz w:val="22"/>
                <w:szCs w:val="22"/>
              </w:rPr>
              <w:t>.</w:t>
            </w:r>
          </w:p>
          <w:p w14:paraId="5CC7B639" w14:textId="2BCD9522" w:rsidR="00940142" w:rsidRPr="00EF1A72" w:rsidRDefault="00084CD4" w:rsidP="003E594A">
            <w:pPr>
              <w:jc w:val="both"/>
              <w:rPr>
                <w:rFonts w:eastAsiaTheme="majorEastAsia" w:cstheme="minorHAnsi"/>
                <w:sz w:val="22"/>
                <w:szCs w:val="22"/>
              </w:rPr>
            </w:pPr>
            <w:r>
              <w:rPr>
                <w:rFonts w:eastAsiaTheme="majorEastAsia" w:cstheme="minorHAnsi"/>
                <w:sz w:val="22"/>
                <w:szCs w:val="22"/>
              </w:rPr>
              <w:t>Inserire la descrizione……</w:t>
            </w:r>
          </w:p>
        </w:tc>
      </w:tr>
    </w:tbl>
    <w:p w14:paraId="11C99BE3" w14:textId="6D11A283" w:rsidR="00940142" w:rsidRDefault="00940142" w:rsidP="00940142">
      <w:pPr>
        <w:spacing w:before="120"/>
        <w:rPr>
          <w:rFonts w:eastAsiaTheme="minorHAnsi" w:cs="Lucida Sans Unicode"/>
          <w:b/>
          <w:color w:val="000000"/>
          <w:sz w:val="22"/>
          <w:szCs w:val="22"/>
        </w:rPr>
      </w:pPr>
    </w:p>
    <w:p w14:paraId="1403337B" w14:textId="062424F0" w:rsidR="00B9278E" w:rsidRPr="00B9278E" w:rsidRDefault="00B9278E" w:rsidP="00B9278E">
      <w:pPr>
        <w:pStyle w:val="Paragrafoelenco"/>
        <w:numPr>
          <w:ilvl w:val="1"/>
          <w:numId w:val="1"/>
        </w:numPr>
        <w:spacing w:before="120"/>
        <w:jc w:val="both"/>
        <w:rPr>
          <w:rFonts w:eastAsiaTheme="minorHAnsi" w:cs="Lucida Sans Unicode"/>
          <w:b/>
          <w:color w:val="1F497D" w:themeColor="text2"/>
          <w:sz w:val="22"/>
          <w:szCs w:val="22"/>
        </w:rPr>
      </w:pPr>
      <w:r w:rsidRPr="00B9278E">
        <w:rPr>
          <w:rFonts w:eastAsiaTheme="minorHAnsi" w:cs="Lucida Sans Unicode"/>
          <w:b/>
          <w:color w:val="1F497D" w:themeColor="text2"/>
          <w:sz w:val="22"/>
          <w:szCs w:val="22"/>
        </w:rPr>
        <w:t>Il progetto formativo (D.CDS.1.1-2-3-4-5)</w:t>
      </w:r>
    </w:p>
    <w:tbl>
      <w:tblPr>
        <w:tblStyle w:val="Grigliatabella"/>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E50B07" w:rsidRPr="00B94EB1" w14:paraId="0F4C754C" w14:textId="77777777" w:rsidTr="007E6CE7">
        <w:tc>
          <w:tcPr>
            <w:tcW w:w="9628" w:type="dxa"/>
          </w:tcPr>
          <w:p w14:paraId="5E947E48" w14:textId="77777777" w:rsidR="00CE56A9" w:rsidRPr="00CE56A9" w:rsidRDefault="00CE56A9" w:rsidP="00E75787">
            <w:pPr>
              <w:spacing w:before="0"/>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Le Linee Guida ANVUR per la Progettazione in Qualità dei Corsi di Studio di Nuova Istituzione per l’A.A. 2023-2024 suggeriscono per la redazione di tale sezione:</w:t>
            </w:r>
          </w:p>
          <w:p w14:paraId="5CD43392" w14:textId="457D3338" w:rsidR="00CE56A9" w:rsidRPr="00CE56A9" w:rsidRDefault="00CE56A9" w:rsidP="00E75787">
            <w:pPr>
              <w:spacing w:before="0"/>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“Descrivere sinteticamente i principali elementi che contraddistinguono i profili culturali e professionali in uscita e il complesso dell’offerta formativa del CdS (Quadri della SUA-CdS: A2.a, A2.b, A4.a, A4.b, A4.c, B1.a), facendo riferimento ai seguenti elementi:</w:t>
            </w:r>
          </w:p>
          <w:p w14:paraId="53CB5955" w14:textId="77777777" w:rsidR="00CE56A9" w:rsidRPr="00CE56A9" w:rsidRDefault="00CE56A9" w:rsidP="00E75787">
            <w:pPr>
              <w:numPr>
                <w:ilvl w:val="0"/>
                <w:numId w:val="29"/>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Presentare con chiarezza il carattere del CdS, nei suoi aspetti culturali, scientifici e professionalizzanti.</w:t>
            </w:r>
          </w:p>
          <w:p w14:paraId="3B2EF4EF" w14:textId="77777777" w:rsidR="00CE56A9" w:rsidRPr="00CE56A9" w:rsidRDefault="00CE56A9" w:rsidP="00E75787">
            <w:pPr>
              <w:numPr>
                <w:ilvl w:val="0"/>
                <w:numId w:val="29"/>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Illustrare l’analisi condotta per identificare e definire i profili culturali e professionali, le funzioni e le competenze accertandosi che sia esaustiva.</w:t>
            </w:r>
          </w:p>
          <w:p w14:paraId="1377539D" w14:textId="77777777" w:rsidR="00CE56A9" w:rsidRPr="00CE56A9" w:rsidRDefault="00CE56A9" w:rsidP="00E75787">
            <w:pPr>
              <w:numPr>
                <w:ilvl w:val="0"/>
                <w:numId w:val="29"/>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color w:val="FF0000"/>
                <w:sz w:val="22"/>
                <w:szCs w:val="22"/>
                <w:lang w:bidi="it-IT"/>
              </w:rPr>
              <w:t>Descrivere in modo chiaro e completo le conoscenze, le abilità e le competenze e gli altri elementi che caratterizzano ciascun profilo culturale e professionale.</w:t>
            </w:r>
          </w:p>
          <w:p w14:paraId="63CF58E4" w14:textId="77777777" w:rsidR="00CE56A9" w:rsidRPr="00CE56A9" w:rsidRDefault="00CE56A9" w:rsidP="00E75787">
            <w:pPr>
              <w:numPr>
                <w:ilvl w:val="0"/>
                <w:numId w:val="29"/>
              </w:numPr>
              <w:spacing w:before="0"/>
              <w:ind w:left="284" w:hanging="284"/>
              <w:jc w:val="both"/>
              <w:rPr>
                <w:rFonts w:eastAsiaTheme="majorEastAsia" w:cstheme="minorHAnsi"/>
                <w:i/>
                <w:color w:val="FF0000"/>
                <w:sz w:val="22"/>
                <w:szCs w:val="22"/>
                <w:lang w:bidi="it-IT"/>
              </w:rPr>
            </w:pPr>
            <w:r w:rsidRPr="00CE56A9">
              <w:rPr>
                <w:rFonts w:eastAsiaTheme="majorEastAsia" w:cstheme="minorHAnsi"/>
                <w:i/>
                <w:iCs/>
                <w:color w:val="FF0000"/>
                <w:sz w:val="22"/>
                <w:szCs w:val="22"/>
                <w:lang w:bidi="it-IT"/>
              </w:rPr>
              <w:t xml:space="preserve">Declinare per aree di apprendimento gli obiettivi formativi specifici e i risultati di apprendimento attesi (disciplinari e trasversali) e verificarne puntualmente la coerenza con i profili culturali, scientifici e professionali individuati dal CdS. </w:t>
            </w:r>
          </w:p>
          <w:p w14:paraId="24921F23"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Verificare la coerenza dell’offerta e dei percorsi formativi proposti con gli obiettivi formativi definiti, sia nei contenuti disciplinari che negli aspetti metodologici.</w:t>
            </w:r>
          </w:p>
          <w:p w14:paraId="14C1424E"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Specificare la struttura del CdS e l’articolazione in ore/CFU della didattica erogativa (DE), interattiva (DI) e delle attività in autoapprendimento.</w:t>
            </w:r>
          </w:p>
          <w:p w14:paraId="551973D7"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Verificare che gli insegnamenti a distanza prevedano una quota adeguata di e-tivity, con feedback e valutazione individuale degli studenti da parte del docente e/o del tutor.</w:t>
            </w:r>
          </w:p>
          <w:p w14:paraId="4C7DE036"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Illustrare i criteri adottati per il coordinamento e l’armonizzazione dei contenuti dei diversi insegnamenti e per garantire che le competenze e conoscenze vengano acquisite con senso critico (esempio tramite “case studies”).</w:t>
            </w:r>
          </w:p>
          <w:p w14:paraId="140F610B"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Motivare l’eventuale richiesta di superamento dei limiti alla parcellizzazione delle attività didattiche e alla diversificazione dei corsi di studio.</w:t>
            </w:r>
          </w:p>
          <w:p w14:paraId="2D0AAC47"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Illustrare, in caso di presenza nell’offerta formativa di insegnamenti integrati, le motivazioni che hanno portato alla loro attivazione e le indicazioni adottate per una progettazione unitaria degli obiettivi di apprendimento, dei moduli di insegnamento e delle relative verifiche di apprendimento.</w:t>
            </w:r>
          </w:p>
          <w:p w14:paraId="0D7FEC00"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Descrivere puntualmente le modalità di svolgimento delle verifiche intermedie e finali previste dal CdS.</w:t>
            </w:r>
          </w:p>
          <w:p w14:paraId="7F8D650F"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lastRenderedPageBreak/>
              <w:t>Illustrare le tipologie di verifica previste per le diverse tipologie di insegnamenti, valutandone l’adeguatezza ad accertare il raggiungimento dei risultati di apprendimento attesi con riferimento alle schede di insegnamento predisposte e con particolare attenzione agli insegnamenti integrati se presenti.</w:t>
            </w:r>
          </w:p>
          <w:p w14:paraId="14F8A6F0" w14:textId="1876DEC3" w:rsidR="00CE56A9" w:rsidRPr="00CE56A9" w:rsidRDefault="00CE56A9" w:rsidP="00B934CE">
            <w:pPr>
              <w:spacing w:before="240"/>
              <w:jc w:val="both"/>
              <w:rPr>
                <w:rFonts w:eastAsiaTheme="majorEastAsia" w:cstheme="minorHAnsi"/>
                <w:i/>
                <w:iCs/>
                <w:color w:val="FF0000"/>
                <w:sz w:val="22"/>
                <w:szCs w:val="22"/>
                <w:u w:val="single"/>
                <w:lang w:bidi="it-IT"/>
              </w:rPr>
            </w:pPr>
            <w:r w:rsidRPr="00CE56A9">
              <w:rPr>
                <w:rFonts w:eastAsiaTheme="majorEastAsia" w:cstheme="minorHAnsi"/>
                <w:i/>
                <w:iCs/>
                <w:color w:val="FF0000"/>
                <w:sz w:val="22"/>
                <w:szCs w:val="22"/>
                <w:u w:val="single"/>
                <w:lang w:bidi="it-IT"/>
              </w:rPr>
              <w:t>Per i CdS di Area Sanitaria</w:t>
            </w:r>
          </w:p>
          <w:p w14:paraId="22290CBF"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Nella definizione delle modalità di valutazione delle proposte di CdS di area sanitaria, è necessario tenere conto delle indicazioni di merito riportate nell’Allegato 2.</w:t>
            </w:r>
          </w:p>
          <w:p w14:paraId="1BDAC0C6" w14:textId="77777777" w:rsidR="00CE56A9" w:rsidRPr="00CE56A9"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Illustrare come nel progetto formativo sia integrata la formazione in ambiente ospedaliero o di medicina del territorio, documentandone la fattibilità attraverso strumenti convenzionali stipulati con strutture di riferimento (pubbliche e/o private) e dettagliandone il dimensionamento e la complessità in maniera che risulti adeguato alla tipologia di percorso formativo ed alle numerosità di studenti prevista. Riportare le strutture sanitarie di riferimento (Azienda Ospedaliera Universitaria - AOU, Istituti di Ricerca e Cura a Carattere Scientifico, IRCCS, o altro) con le caratteristiche, in termini di attività cliniche e di dotazione di personale, adatte a completare l’attività formativa specifica del CdS, prevedendo la stipula di un accordo di collaborazione (ad es. protocollo d’intesa) che regoli i rapporti fra Università e Strutture Sanitarie al fine di assicurare il pieno successo del progetto formativo per tutto il contingente di studenti assegnato alla sede, con particolare attenzione alle attività professionalizzanti.</w:t>
            </w:r>
          </w:p>
          <w:p w14:paraId="17BA307F" w14:textId="77777777" w:rsidR="00E75787"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CE56A9">
              <w:rPr>
                <w:rFonts w:eastAsiaTheme="majorEastAsia" w:cstheme="minorHAnsi"/>
                <w:i/>
                <w:iCs/>
                <w:color w:val="FF0000"/>
                <w:sz w:val="22"/>
                <w:szCs w:val="22"/>
                <w:lang w:bidi="it-IT"/>
              </w:rPr>
              <w:t>Declinare gli obiettivi formativi specifici delle attività professionalizzanti raccordandoli espressamente, laddove previsto, al conseguimento di un titolo di studio abilitante all’esercizio della professione.</w:t>
            </w:r>
          </w:p>
          <w:p w14:paraId="2163F6F4" w14:textId="22EDCC0F" w:rsidR="00CE56A9" w:rsidRPr="00E75787" w:rsidRDefault="00CE56A9" w:rsidP="00E75787">
            <w:pPr>
              <w:numPr>
                <w:ilvl w:val="0"/>
                <w:numId w:val="29"/>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Descrivere le abilità pratiche che si prevede debbano essere acquisite durante il percorso formativo e il livello di autonomia che deve essere raggiunto dagli studenti, nonché le modalità didattiche che saranno impiegate e le relative modalità di verifica.</w:t>
            </w:r>
          </w:p>
          <w:p w14:paraId="27DDCA8A" w14:textId="77777777" w:rsidR="00E75787" w:rsidRPr="00E75787" w:rsidRDefault="00E75787" w:rsidP="00E9663B">
            <w:pPr>
              <w:spacing w:before="240"/>
              <w:jc w:val="both"/>
              <w:rPr>
                <w:rFonts w:eastAsiaTheme="majorEastAsia" w:cstheme="minorHAnsi"/>
                <w:i/>
                <w:iCs/>
                <w:color w:val="FF0000"/>
                <w:sz w:val="22"/>
                <w:szCs w:val="22"/>
                <w:u w:val="single"/>
                <w:lang w:bidi="it-IT"/>
              </w:rPr>
            </w:pPr>
            <w:r w:rsidRPr="00E75787">
              <w:rPr>
                <w:rFonts w:eastAsiaTheme="majorEastAsia" w:cstheme="minorHAnsi"/>
                <w:i/>
                <w:iCs/>
                <w:color w:val="FF0000"/>
                <w:sz w:val="22"/>
                <w:szCs w:val="22"/>
                <w:u w:val="single"/>
                <w:lang w:bidi="it-IT"/>
              </w:rPr>
              <w:t xml:space="preserve">Per i CdS di Medicina e Chirurgia </w:t>
            </w:r>
          </w:p>
          <w:p w14:paraId="02AFD572" w14:textId="77777777" w:rsidR="00E75787" w:rsidRPr="00E75787" w:rsidRDefault="00E75787" w:rsidP="00500246">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Definire gli elementi delle scienze biomediche di base, le discipline cliniche, gli elementi di sanità pubblica e management sanitario e delle scienze comportamentali e sociali (scienze umane applicate alla medicina e soft skills), i relativi tempi di apprendimento e il numero di crediti formativi specifici. Illustrare i moderni principi del metodo scientifico e della ricerca medica, anche traslazionale.</w:t>
            </w:r>
          </w:p>
          <w:p w14:paraId="2E9C2A91" w14:textId="38B7B562" w:rsidR="00E75787" w:rsidRPr="00E75787" w:rsidRDefault="00E75787" w:rsidP="00500246">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Descrivere e comunicare adeguatamente agli studenti le modalità di verifica delle competenze cliniche (le clinical skills e il saper fare ed essere medico).</w:t>
            </w:r>
          </w:p>
          <w:p w14:paraId="3819C057" w14:textId="77777777" w:rsidR="00E75787" w:rsidRPr="00E75787" w:rsidRDefault="00E75787" w:rsidP="00E9663B">
            <w:pPr>
              <w:spacing w:before="240"/>
              <w:jc w:val="both"/>
              <w:rPr>
                <w:rFonts w:eastAsiaTheme="majorEastAsia" w:cstheme="minorHAnsi"/>
                <w:i/>
                <w:iCs/>
                <w:color w:val="FF0000"/>
                <w:sz w:val="22"/>
                <w:szCs w:val="22"/>
                <w:u w:val="single"/>
                <w:lang w:bidi="it-IT"/>
              </w:rPr>
            </w:pPr>
            <w:r w:rsidRPr="00E75787">
              <w:rPr>
                <w:rFonts w:eastAsiaTheme="majorEastAsia" w:cstheme="minorHAnsi"/>
                <w:i/>
                <w:iCs/>
                <w:color w:val="FF0000"/>
                <w:sz w:val="22"/>
                <w:szCs w:val="22"/>
                <w:u w:val="single"/>
                <w:lang w:bidi="it-IT"/>
              </w:rPr>
              <w:t xml:space="preserve">Per i CdS sperimentali ad orientamento professionale (DM 446/2020) </w:t>
            </w:r>
          </w:p>
          <w:p w14:paraId="4EF494E8" w14:textId="77777777" w:rsidR="00E75787" w:rsidRPr="00E75787" w:rsidRDefault="00E75787" w:rsidP="00E9663B">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Illustrare come le convenzioni stipulate ai fini dell'attuazione del progetto formativo coinvolgano soggetti di adeguata qualificazione, documentandone la coerenza con i profili professionali in uscita.</w:t>
            </w:r>
          </w:p>
          <w:p w14:paraId="6B0600B7" w14:textId="0675945E" w:rsidR="00F93116" w:rsidRPr="00E75787" w:rsidRDefault="00E75787" w:rsidP="00F93116">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Verificare che l'analisi preliminare all'introduzione di ulteriori SSD negli ambiti base e caratterizzante dell'offerta formativa sia esaustiva e che tali SSD rispettino gli obiettivi formativi della relativa classe di laurea e siano coerenti con i profili professionali e con il complesso del percorso formativo.</w:t>
            </w:r>
          </w:p>
          <w:p w14:paraId="0FC6B57E" w14:textId="77777777" w:rsidR="00E75787" w:rsidRPr="00E75787" w:rsidRDefault="00E75787" w:rsidP="00F93116">
            <w:pPr>
              <w:spacing w:before="240"/>
              <w:jc w:val="both"/>
              <w:rPr>
                <w:rFonts w:eastAsiaTheme="majorEastAsia" w:cstheme="minorHAnsi"/>
                <w:i/>
                <w:iCs/>
                <w:color w:val="FF0000"/>
                <w:sz w:val="22"/>
                <w:szCs w:val="22"/>
                <w:u w:val="single"/>
                <w:lang w:bidi="it-IT"/>
              </w:rPr>
            </w:pPr>
            <w:r w:rsidRPr="00E75787">
              <w:rPr>
                <w:rFonts w:eastAsiaTheme="majorEastAsia" w:cstheme="minorHAnsi"/>
                <w:i/>
                <w:iCs/>
                <w:color w:val="FF0000"/>
                <w:sz w:val="22"/>
                <w:szCs w:val="22"/>
                <w:u w:val="single"/>
                <w:lang w:bidi="it-IT"/>
              </w:rPr>
              <w:t>Per i CdS integralmente o prevalentemente a distanza</w:t>
            </w:r>
          </w:p>
          <w:p w14:paraId="552D672F" w14:textId="77777777" w:rsidR="00E75787" w:rsidRPr="00E75787" w:rsidRDefault="00E75787" w:rsidP="00F93116">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Attestare se e come sono previsti incontri di pianificazione e coordinamento tra docenti e tutor responsabili della didattica.</w:t>
            </w:r>
          </w:p>
          <w:p w14:paraId="49DC49B2" w14:textId="473ACB87" w:rsidR="00E75787" w:rsidRPr="00E75787" w:rsidRDefault="00E75787" w:rsidP="00F93116">
            <w:pPr>
              <w:numPr>
                <w:ilvl w:val="0"/>
                <w:numId w:val="30"/>
              </w:numPr>
              <w:spacing w:before="0"/>
              <w:ind w:left="284" w:hanging="284"/>
              <w:jc w:val="both"/>
              <w:rPr>
                <w:rFonts w:eastAsiaTheme="majorEastAsia" w:cstheme="minorHAnsi"/>
                <w:i/>
                <w:iCs/>
                <w:color w:val="FF0000"/>
                <w:sz w:val="22"/>
                <w:szCs w:val="22"/>
                <w:lang w:bidi="it-IT"/>
              </w:rPr>
            </w:pPr>
            <w:r w:rsidRPr="00E75787">
              <w:rPr>
                <w:rFonts w:eastAsiaTheme="majorEastAsia" w:cstheme="minorHAnsi"/>
                <w:i/>
                <w:iCs/>
                <w:color w:val="FF0000"/>
                <w:sz w:val="22"/>
                <w:szCs w:val="22"/>
                <w:lang w:bidi="it-IT"/>
              </w:rPr>
              <w:t>Descrivere la struttura del CdS (quota di didattica in presenza e on line) e la sua articolazione in termini di ore/CFU di didattica erogata (DE), didattica interattiva (DI) e attività in autoapprendimento. Descrivere come tali indicazioni avranno effettivo riscontro nell’erogazione dei percorsi formativi.</w:t>
            </w:r>
          </w:p>
          <w:p w14:paraId="6AE0BC21" w14:textId="223E8168" w:rsidR="00E75787" w:rsidRPr="007F6551" w:rsidRDefault="00F152E8" w:rsidP="00B934CE">
            <w:pPr>
              <w:spacing w:before="240"/>
              <w:jc w:val="both"/>
              <w:rPr>
                <w:rFonts w:eastAsiaTheme="majorEastAsia" w:cstheme="minorHAnsi"/>
                <w:i/>
                <w:iCs/>
                <w:color w:val="FF0000"/>
                <w:sz w:val="22"/>
                <w:szCs w:val="22"/>
                <w:u w:val="single"/>
                <w:lang w:bidi="it-IT"/>
              </w:rPr>
            </w:pPr>
            <w:r>
              <w:rPr>
                <w:rFonts w:eastAsiaTheme="majorEastAsia" w:cstheme="minorHAnsi"/>
                <w:i/>
                <w:iCs/>
                <w:color w:val="FF0000"/>
                <w:sz w:val="22"/>
                <w:szCs w:val="22"/>
                <w:u w:val="single"/>
                <w:lang w:bidi="it-IT"/>
              </w:rPr>
              <w:t>S</w:t>
            </w:r>
            <w:r w:rsidR="00E75787" w:rsidRPr="007F6551">
              <w:rPr>
                <w:rFonts w:eastAsiaTheme="majorEastAsia" w:cstheme="minorHAnsi"/>
                <w:i/>
                <w:iCs/>
                <w:color w:val="FF0000"/>
                <w:sz w:val="22"/>
                <w:szCs w:val="22"/>
                <w:u w:val="single"/>
                <w:lang w:bidi="it-IT"/>
              </w:rPr>
              <w:t xml:space="preserve">uggerimenti operativi per la definizione degli obiettivi formativi </w:t>
            </w:r>
          </w:p>
          <w:p w14:paraId="4A9E1D4C" w14:textId="7E2ACC55" w:rsidR="00E75787" w:rsidRPr="00B934CE" w:rsidRDefault="00E75787" w:rsidP="00B934CE">
            <w:pPr>
              <w:pStyle w:val="Paragrafoelenco"/>
              <w:numPr>
                <w:ilvl w:val="1"/>
                <w:numId w:val="32"/>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descrivere in modo chiaro e sintetico gli obiettivi formativi specifici del CdS, come declinazione e precisazione degli obiettivi generali della classe di appartenenza (si vedano i decreti delle classi di laurea triennale e magistrale);</w:t>
            </w:r>
          </w:p>
          <w:p w14:paraId="2ED6C840" w14:textId="47536307" w:rsidR="00E75787" w:rsidRPr="00B934CE" w:rsidRDefault="00E75787" w:rsidP="00B934CE">
            <w:pPr>
              <w:pStyle w:val="Paragrafoelenco"/>
              <w:numPr>
                <w:ilvl w:val="1"/>
                <w:numId w:val="32"/>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lastRenderedPageBreak/>
              <w:t>verificare la coerenza degli obiettivi con i profili professionali e/o culturali definiti;</w:t>
            </w:r>
          </w:p>
          <w:p w14:paraId="00CCF859" w14:textId="290854E5" w:rsidR="00E75787" w:rsidRPr="00B934CE" w:rsidRDefault="00E75787" w:rsidP="00B934CE">
            <w:pPr>
              <w:pStyle w:val="Paragrafoelenco"/>
              <w:numPr>
                <w:ilvl w:val="1"/>
                <w:numId w:val="32"/>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inserire obbligatoriamente in questo campo anche una sintetica descrizione del percorso formativo, organizzata per progressione cronologica o per aree formative;</w:t>
            </w:r>
          </w:p>
          <w:p w14:paraId="5260318B" w14:textId="077C23B3" w:rsidR="00E75787" w:rsidRPr="00B934CE" w:rsidRDefault="00E75787" w:rsidP="00B934CE">
            <w:pPr>
              <w:pStyle w:val="Paragrafoelenco"/>
              <w:numPr>
                <w:ilvl w:val="1"/>
                <w:numId w:val="32"/>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 xml:space="preserve">verificare la correlazione degli obiettivi con la tabella delle attività formative; </w:t>
            </w:r>
          </w:p>
          <w:p w14:paraId="5F75ED87" w14:textId="6B7A26C3" w:rsidR="00CE56A9" w:rsidRPr="00B934CE" w:rsidRDefault="00E75787" w:rsidP="00B934CE">
            <w:pPr>
              <w:pStyle w:val="Paragrafoelenco"/>
              <w:numPr>
                <w:ilvl w:val="1"/>
                <w:numId w:val="32"/>
              </w:numPr>
              <w:spacing w:before="0"/>
              <w:ind w:left="284" w:hanging="284"/>
              <w:jc w:val="both"/>
              <w:rPr>
                <w:rFonts w:eastAsiaTheme="majorEastAsia" w:cstheme="minorHAnsi"/>
                <w:i/>
                <w:iCs/>
                <w:color w:val="FF0000"/>
                <w:sz w:val="22"/>
                <w:szCs w:val="22"/>
                <w:lang w:bidi="it-IT"/>
              </w:rPr>
            </w:pPr>
            <w:r w:rsidRPr="00B934CE">
              <w:rPr>
                <w:rFonts w:eastAsiaTheme="majorEastAsia" w:cstheme="minorHAnsi"/>
                <w:i/>
                <w:iCs/>
                <w:color w:val="FF0000"/>
                <w:sz w:val="22"/>
                <w:szCs w:val="22"/>
                <w:lang w:bidi="it-IT"/>
              </w:rPr>
              <w:t>ogni dichiarazione di obiettivo deve avere un riscontro nelle attività formative (a tal proposito sarebbe utile e opportuno compilare la Matrice di Tuning per verificare il pieno ed efficace collegamento tra gli obiettivi formativi definiti e gli insegnamenti del percorso formativo progettato)</w:t>
            </w:r>
            <w:r w:rsidR="00F152E8">
              <w:rPr>
                <w:rFonts w:eastAsiaTheme="majorEastAsia" w:cstheme="minorHAnsi"/>
                <w:i/>
                <w:iCs/>
                <w:color w:val="FF0000"/>
                <w:sz w:val="22"/>
                <w:szCs w:val="22"/>
                <w:lang w:bidi="it-IT"/>
              </w:rPr>
              <w:t>”</w:t>
            </w:r>
            <w:r w:rsidRPr="00B934CE">
              <w:rPr>
                <w:rFonts w:eastAsiaTheme="majorEastAsia" w:cstheme="minorHAnsi"/>
                <w:i/>
                <w:iCs/>
                <w:color w:val="FF0000"/>
                <w:sz w:val="22"/>
                <w:szCs w:val="22"/>
                <w:lang w:bidi="it-IT"/>
              </w:rPr>
              <w:t>.</w:t>
            </w:r>
          </w:p>
          <w:p w14:paraId="375EB5E5" w14:textId="77777777" w:rsidR="00CE56A9" w:rsidRDefault="00CE56A9" w:rsidP="00E75787">
            <w:pPr>
              <w:jc w:val="both"/>
              <w:rPr>
                <w:rFonts w:eastAsiaTheme="majorEastAsia" w:cstheme="minorHAnsi"/>
                <w:i/>
                <w:iCs/>
                <w:color w:val="FF0000"/>
                <w:sz w:val="22"/>
                <w:szCs w:val="22"/>
                <w:lang w:bidi="it-IT"/>
              </w:rPr>
            </w:pPr>
          </w:p>
          <w:p w14:paraId="43AE42FB" w14:textId="4A2638D2" w:rsidR="00E50B07" w:rsidRPr="00EF1A72" w:rsidRDefault="00084CD4" w:rsidP="00E75787">
            <w:pPr>
              <w:jc w:val="both"/>
              <w:rPr>
                <w:rFonts w:eastAsiaTheme="majorEastAsia" w:cstheme="minorHAnsi"/>
                <w:sz w:val="22"/>
                <w:szCs w:val="22"/>
              </w:rPr>
            </w:pPr>
            <w:r>
              <w:rPr>
                <w:rFonts w:eastAsiaTheme="majorEastAsia" w:cstheme="minorHAnsi"/>
                <w:sz w:val="22"/>
                <w:szCs w:val="22"/>
              </w:rPr>
              <w:t>Inserire la descrizione……</w:t>
            </w:r>
          </w:p>
        </w:tc>
      </w:tr>
    </w:tbl>
    <w:p w14:paraId="58945EB8" w14:textId="18F97467" w:rsidR="001F0836" w:rsidRDefault="001F0836" w:rsidP="00940142">
      <w:pPr>
        <w:spacing w:before="120"/>
        <w:rPr>
          <w:rFonts w:eastAsiaTheme="minorHAnsi" w:cs="Lucida Sans Unicode"/>
          <w:b/>
          <w:color w:val="000000"/>
          <w:sz w:val="22"/>
          <w:szCs w:val="22"/>
        </w:rPr>
      </w:pPr>
    </w:p>
    <w:p w14:paraId="34F34B77" w14:textId="77777777" w:rsidR="001F0836" w:rsidRDefault="001F0836">
      <w:pPr>
        <w:spacing w:before="0"/>
        <w:rPr>
          <w:rFonts w:eastAsiaTheme="minorHAnsi" w:cs="Lucida Sans Unicode"/>
          <w:b/>
          <w:color w:val="000000"/>
          <w:sz w:val="22"/>
          <w:szCs w:val="22"/>
        </w:rPr>
      </w:pPr>
      <w:r>
        <w:rPr>
          <w:rFonts w:eastAsiaTheme="minorHAnsi" w:cs="Lucida Sans Unicode"/>
          <w:b/>
          <w:color w:val="000000"/>
          <w:sz w:val="22"/>
          <w:szCs w:val="22"/>
        </w:rPr>
        <w:br w:type="page"/>
      </w:r>
    </w:p>
    <w:p w14:paraId="1C783DE4" w14:textId="1FA0C662" w:rsidR="001F0836" w:rsidRPr="001F0836" w:rsidRDefault="001F0836" w:rsidP="001F0836">
      <w:pPr>
        <w:keepNext/>
        <w:keepLines/>
        <w:spacing w:before="0" w:line="240" w:lineRule="auto"/>
        <w:jc w:val="both"/>
        <w:outlineLvl w:val="2"/>
        <w:rPr>
          <w:rFonts w:eastAsiaTheme="majorEastAsia" w:cstheme="majorBidi"/>
          <w:b/>
          <w:bCs/>
          <w:smallCaps/>
          <w:color w:val="1F497D" w:themeColor="text2"/>
          <w:sz w:val="24"/>
          <w:szCs w:val="24"/>
        </w:rPr>
      </w:pPr>
      <w:bookmarkStart w:id="3" w:name="_Toc124781923"/>
      <w:r w:rsidRPr="00450CA9">
        <w:rPr>
          <w:rFonts w:eastAsiaTheme="majorEastAsia" w:cstheme="majorBidi"/>
          <w:b/>
          <w:bCs/>
          <w:smallCaps/>
          <w:color w:val="1F497D" w:themeColor="text2"/>
          <w:sz w:val="24"/>
          <w:szCs w:val="24"/>
        </w:rPr>
        <w:lastRenderedPageBreak/>
        <w:t>2</w:t>
      </w:r>
      <w:r w:rsidR="00292363" w:rsidRPr="00450CA9">
        <w:rPr>
          <w:b/>
          <w:color w:val="1F497D" w:themeColor="text2"/>
          <w:sz w:val="24"/>
          <w:szCs w:val="24"/>
        </w:rPr>
        <w:t xml:space="preserve"> – </w:t>
      </w:r>
      <w:r w:rsidRPr="00450CA9">
        <w:rPr>
          <w:rFonts w:eastAsiaTheme="majorEastAsia" w:cstheme="majorBidi"/>
          <w:b/>
          <w:bCs/>
          <w:smallCaps/>
          <w:color w:val="1F497D" w:themeColor="text2"/>
          <w:sz w:val="24"/>
          <w:szCs w:val="24"/>
        </w:rPr>
        <w:t>L’EROGAZIONE DEL CORSO DI STUDIO E L’ESPERIENZA DELLO STUDENTE</w:t>
      </w:r>
      <w:bookmarkEnd w:id="3"/>
    </w:p>
    <w:p w14:paraId="60189D1F" w14:textId="1D377AB4" w:rsidR="001F0836" w:rsidRPr="001F0836" w:rsidRDefault="00B674FC" w:rsidP="00FA4B58">
      <w:pPr>
        <w:jc w:val="both"/>
        <w:rPr>
          <w:b/>
          <w:sz w:val="22"/>
          <w:szCs w:val="22"/>
        </w:rPr>
      </w:pPr>
      <w:r w:rsidRPr="00B674FC">
        <w:rPr>
          <w:b/>
          <w:sz w:val="22"/>
          <w:szCs w:val="22"/>
        </w:rPr>
        <w:t>Verifica di coerenza con l’Ambito di Valutazione D di cui all’allegato C del DM 1154/2021, con i Requisiti AVA 3 e con le Linee Guida per il Sistema di Assicurazione della Qualità negli Atenei (12/10/2022): Accertare che il CdS promuova una didattica centrata sullo studente, incoraggi l'utilizzo di metodologie aggiornate e flessibili e accerti correttamente le competenze acquisite.</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1F0836" w:rsidRPr="001F0836" w14:paraId="4A15237A" w14:textId="77777777" w:rsidTr="007E6CE7">
        <w:tc>
          <w:tcPr>
            <w:tcW w:w="9628" w:type="dxa"/>
          </w:tcPr>
          <w:p w14:paraId="430B7A24" w14:textId="77777777"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2023/2024 suggeriscono per la redazione di tale sezione:</w:t>
            </w:r>
          </w:p>
          <w:p w14:paraId="32378D26" w14:textId="593DD50D" w:rsidR="009E3456" w:rsidRDefault="00D304A4" w:rsidP="00A3255A">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00C86ADC" w:rsidRPr="00C86ADC">
              <w:rPr>
                <w:rFonts w:eastAsiaTheme="majorEastAsia" w:cstheme="minorHAnsi"/>
                <w:i/>
                <w:color w:val="FF0000"/>
                <w:sz w:val="22"/>
                <w:szCs w:val="22"/>
                <w:lang w:bidi="it-IT"/>
              </w:rPr>
              <w:t>Descrivere sinteticamente i principali elementi che contraddistinguono le modalità con le quali il Corso di Studio verrà erogato nel rispetto delle indicazioni per l’Assicurazione della Qualità della Didattica definite dall’Ateneo e gestite dal Presidio di Qualità (Quadri della SUA-CdS: A3, B1.b, B2.a, B2.b, B5), facendo riferimento ai seguenti elementi:</w:t>
            </w:r>
          </w:p>
          <w:p w14:paraId="66F8F0C8" w14:textId="77777777" w:rsidR="00C86ADC" w:rsidRPr="00FA4B58" w:rsidRDefault="00C86ADC" w:rsidP="00A3255A">
            <w:pPr>
              <w:spacing w:before="0"/>
              <w:rPr>
                <w:rFonts w:eastAsiaTheme="majorEastAsia" w:cstheme="minorHAnsi"/>
                <w:i/>
                <w:color w:val="FF0000"/>
                <w:sz w:val="22"/>
                <w:szCs w:val="22"/>
                <w:lang w:bidi="it-IT"/>
              </w:rPr>
            </w:pPr>
          </w:p>
          <w:p w14:paraId="7C21619E" w14:textId="77777777" w:rsidR="00C86ADC" w:rsidRDefault="00C86ADC" w:rsidP="00A3255A">
            <w:pPr>
              <w:spacing w:before="0"/>
              <w:rPr>
                <w:rFonts w:eastAsiaTheme="majorEastAsia" w:cstheme="minorHAnsi"/>
                <w:b/>
                <w:color w:val="1F497D" w:themeColor="text2"/>
                <w:sz w:val="22"/>
                <w:szCs w:val="22"/>
                <w:lang w:bidi="it-IT"/>
              </w:rPr>
            </w:pPr>
            <w:r w:rsidRPr="00C86ADC">
              <w:rPr>
                <w:rFonts w:eastAsiaTheme="majorEastAsia" w:cstheme="minorHAnsi"/>
                <w:b/>
                <w:color w:val="1F497D" w:themeColor="text2"/>
                <w:sz w:val="22"/>
                <w:szCs w:val="22"/>
                <w:lang w:bidi="it-IT"/>
              </w:rPr>
              <w:t>2.1 Orientamento, tutorato e accompagnamento al lavoro (D.CDS.2.1)</w:t>
            </w:r>
          </w:p>
          <w:p w14:paraId="48F6372A" w14:textId="77777777" w:rsidR="008E5C21" w:rsidRPr="008E5C21" w:rsidRDefault="008E5C21" w:rsidP="00A3255A">
            <w:pPr>
              <w:pStyle w:val="Paragrafoelenco"/>
              <w:numPr>
                <w:ilvl w:val="0"/>
                <w:numId w:val="33"/>
              </w:numPr>
              <w:spacing w:before="0"/>
              <w:ind w:left="284" w:hanging="284"/>
              <w:jc w:val="both"/>
              <w:rPr>
                <w:rFonts w:eastAsiaTheme="majorEastAsia" w:cstheme="minorHAnsi"/>
                <w:i/>
                <w:color w:val="FF0000"/>
                <w:sz w:val="22"/>
                <w:szCs w:val="22"/>
                <w:lang w:bidi="it-IT"/>
              </w:rPr>
            </w:pPr>
            <w:r w:rsidRPr="008E5C21">
              <w:rPr>
                <w:rFonts w:eastAsiaTheme="majorEastAsia" w:cstheme="minorHAnsi"/>
                <w:i/>
                <w:color w:val="FF0000"/>
                <w:sz w:val="22"/>
                <w:szCs w:val="22"/>
                <w:lang w:bidi="it-IT"/>
              </w:rPr>
              <w:t xml:space="preserve">Illustrare le attività di orientamento in ingresso, in itinere e in uscita, le attività di tutorato e le iniziative di introduzione o di accompagnamento al mondo del lavoro previste, assicurandosi che siano in linea con i profili culturali e professionali disegnati dal CdS e favoriscano la consapevolezza delle scelte da parte degli studenti. </w:t>
            </w:r>
          </w:p>
          <w:p w14:paraId="62440F8B" w14:textId="639F8547" w:rsidR="00E90622" w:rsidRPr="00A3255A" w:rsidRDefault="008E5C21" w:rsidP="00A3255A">
            <w:pPr>
              <w:pStyle w:val="Paragrafoelenco"/>
              <w:numPr>
                <w:ilvl w:val="0"/>
                <w:numId w:val="33"/>
              </w:numPr>
              <w:spacing w:before="0"/>
              <w:ind w:left="284" w:hanging="284"/>
              <w:jc w:val="both"/>
              <w:rPr>
                <w:rFonts w:eastAsiaTheme="majorEastAsia" w:cstheme="minorHAnsi"/>
                <w:i/>
                <w:color w:val="FF0000"/>
                <w:sz w:val="22"/>
                <w:szCs w:val="22"/>
                <w:lang w:bidi="it-IT"/>
              </w:rPr>
            </w:pPr>
            <w:r w:rsidRPr="008E5C21">
              <w:rPr>
                <w:rFonts w:eastAsiaTheme="majorEastAsia" w:cstheme="minorHAnsi"/>
                <w:i/>
                <w:color w:val="FF0000"/>
                <w:sz w:val="22"/>
                <w:szCs w:val="22"/>
                <w:lang w:bidi="it-IT"/>
              </w:rPr>
              <w:t xml:space="preserve">Le attività di orientamento, tutorato, accompagnamento al mondo del lavoro si possono svolgere con differenti modalità, in funzione delle politiche di orientamento dell’Ateneo e delle iniziative conseguentemente adottate sia a livello di Ateneo, sia a livello di CdS. Le pagine web dell’Ateneo e del CdS ne danno adeguata comunicazione e diffusione (esempi: predisposizione da parte del CdS, oltre alle attività gestite dall’Ateneo, di specifiche attività di orientamento in ingresso in linea con i profili culturali e professionali del CdS; presenza di strumenti efficaci per l'autovalutazione delle conoscenze raccomandate in ingresso). </w:t>
            </w:r>
          </w:p>
          <w:p w14:paraId="184A060A" w14:textId="77777777" w:rsidR="00E90622" w:rsidRPr="00E90622" w:rsidRDefault="00E90622" w:rsidP="00A3255A">
            <w:pPr>
              <w:spacing w:before="240"/>
              <w:jc w:val="both"/>
              <w:rPr>
                <w:rFonts w:eastAsiaTheme="majorEastAsia" w:cstheme="minorHAnsi"/>
                <w:i/>
                <w:color w:val="FF0000"/>
                <w:sz w:val="22"/>
                <w:szCs w:val="22"/>
                <w:u w:val="single"/>
                <w:lang w:bidi="it-IT"/>
              </w:rPr>
            </w:pPr>
            <w:r w:rsidRPr="00E90622">
              <w:rPr>
                <w:rFonts w:eastAsiaTheme="majorEastAsia" w:cstheme="minorHAnsi"/>
                <w:i/>
                <w:color w:val="FF0000"/>
                <w:sz w:val="22"/>
                <w:szCs w:val="22"/>
                <w:u w:val="single"/>
                <w:lang w:bidi="it-IT"/>
              </w:rPr>
              <w:t>Per i CdS di Medicina e Chirurgia</w:t>
            </w:r>
          </w:p>
          <w:p w14:paraId="56457DE0" w14:textId="303B0CC8" w:rsidR="00E90622" w:rsidRPr="00E90622" w:rsidRDefault="00E90622" w:rsidP="00A3255A">
            <w:pPr>
              <w:pStyle w:val="Paragrafoelenco"/>
              <w:numPr>
                <w:ilvl w:val="0"/>
                <w:numId w:val="34"/>
              </w:numPr>
              <w:spacing w:before="0"/>
              <w:ind w:left="284" w:hanging="284"/>
              <w:jc w:val="both"/>
              <w:rPr>
                <w:rFonts w:eastAsiaTheme="majorEastAsia" w:cstheme="minorHAnsi"/>
                <w:i/>
                <w:color w:val="FF0000"/>
                <w:sz w:val="22"/>
                <w:szCs w:val="22"/>
                <w:lang w:bidi="it-IT"/>
              </w:rPr>
            </w:pPr>
            <w:r w:rsidRPr="00E90622">
              <w:rPr>
                <w:rFonts w:eastAsiaTheme="majorEastAsia" w:cstheme="minorHAnsi"/>
                <w:i/>
                <w:color w:val="FF0000"/>
                <w:sz w:val="22"/>
                <w:szCs w:val="22"/>
                <w:lang w:bidi="it-IT"/>
              </w:rPr>
              <w:t>Descrivere le iniziative previste per un efficiente tutoraggio in ambiente clinico, anche attraverso un adeguato coordinamento delle attività da svolgere in ambiente clinico con la didattica necessaria a preparare gli studenti a tali attività, il coordinamento dei tutor di tirocinio (tutor clinici) con i docenti titolari di insegnamento per l’allineamento di competenze, la previsione della rilevazione e analisi delle opinioni degli studenti sulle attività di tirocinio.</w:t>
            </w:r>
          </w:p>
          <w:p w14:paraId="51B173DB" w14:textId="77777777" w:rsidR="00690E49" w:rsidRDefault="00690E49" w:rsidP="00A3255A">
            <w:pPr>
              <w:spacing w:before="0"/>
              <w:jc w:val="both"/>
              <w:rPr>
                <w:rFonts w:eastAsiaTheme="majorEastAsia" w:cstheme="minorHAnsi"/>
                <w:sz w:val="22"/>
                <w:szCs w:val="22"/>
              </w:rPr>
            </w:pPr>
          </w:p>
          <w:p w14:paraId="420F7D44" w14:textId="51B8B250" w:rsidR="00FA4B58" w:rsidRDefault="00084CD4" w:rsidP="00A3255A">
            <w:pPr>
              <w:spacing w:before="0"/>
              <w:rPr>
                <w:rFonts w:eastAsiaTheme="majorEastAsia" w:cstheme="minorHAnsi"/>
                <w:sz w:val="22"/>
                <w:szCs w:val="22"/>
              </w:rPr>
            </w:pPr>
            <w:r>
              <w:rPr>
                <w:rFonts w:eastAsiaTheme="majorEastAsia" w:cstheme="minorHAnsi"/>
                <w:sz w:val="22"/>
                <w:szCs w:val="22"/>
              </w:rPr>
              <w:t>Inserire la descrizione……</w:t>
            </w:r>
          </w:p>
          <w:p w14:paraId="594467B7" w14:textId="77777777" w:rsidR="00084CD4" w:rsidRPr="00FA4B58" w:rsidRDefault="00084CD4" w:rsidP="00A3255A">
            <w:pPr>
              <w:spacing w:before="0"/>
              <w:rPr>
                <w:rFonts w:eastAsiaTheme="majorEastAsia" w:cstheme="minorHAnsi"/>
                <w:i/>
                <w:color w:val="FF0000"/>
                <w:sz w:val="22"/>
                <w:szCs w:val="22"/>
                <w:lang w:bidi="it-IT"/>
              </w:rPr>
            </w:pPr>
          </w:p>
          <w:p w14:paraId="154020C5" w14:textId="77777777" w:rsidR="000C01BF" w:rsidRPr="000C01BF" w:rsidRDefault="000C01BF" w:rsidP="00A3255A">
            <w:pPr>
              <w:spacing w:before="0"/>
              <w:rPr>
                <w:rFonts w:eastAsiaTheme="majorEastAsia" w:cstheme="minorHAnsi"/>
                <w:i/>
                <w:color w:val="FF0000"/>
                <w:sz w:val="22"/>
                <w:szCs w:val="22"/>
                <w:lang w:bidi="it-IT"/>
              </w:rPr>
            </w:pPr>
            <w:r w:rsidRPr="000C01BF">
              <w:rPr>
                <w:rFonts w:eastAsiaTheme="majorEastAsia" w:cstheme="minorHAnsi"/>
                <w:b/>
                <w:color w:val="1F497D" w:themeColor="text2"/>
                <w:sz w:val="22"/>
                <w:szCs w:val="22"/>
                <w:lang w:bidi="it-IT"/>
              </w:rPr>
              <w:t>2.2 Conoscenze richieste in ingresso e recupero delle carenze (D.CDS.2.2)</w:t>
            </w:r>
          </w:p>
          <w:p w14:paraId="4186FB2B"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Illustrare le conoscenze richieste o raccomandate in ingresso e verificare che siano chiaramente individuate, descritte e facilmente pubblicizzabili, evidenziando se è stato/sarà redatto e adeguatamente pubblicizzato un syllabus.</w:t>
            </w:r>
          </w:p>
          <w:p w14:paraId="725E816D"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Descrivere le modalità che saranno adottate per una efficace verifica del possesso delle conoscenze iniziali indispensabili e per individuare e comunicare puntualmente le eventuali carenze agli studenti.</w:t>
            </w:r>
          </w:p>
          <w:p w14:paraId="2E982683"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Illustrare se sono previste, oltre a quelle offerte dall’Ateneo, specifiche attività di sostegno in ingresso o in itinere predisposte dall’istituendo CdS (e.g. se vengono organizzate attività mirate all’integrazione e consolidamento delle conoscenze raccomandate in ingresso o, nel caso delle lauree di secondo livello, interventi per favorire l’integrazione di studenti provenienti da diverse classi di laurea di primo livello e da diversi Atenei).</w:t>
            </w:r>
          </w:p>
          <w:p w14:paraId="1E0A496E"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Per i CdS triennali e a ciclo unico: illustrare come le eventuali carenze sono puntualmente individuate e comunicate agli studenti, quali iniziative per il recupero degli obblighi formativi aggiuntivi sono previste e come verranno attuate.</w:t>
            </w:r>
          </w:p>
          <w:p w14:paraId="0BAFD2A3"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lastRenderedPageBreak/>
              <w:t>Per i CdS di secondo ciclo: illustrare quali sono i requisiti curriculari definiti per l'accesso e come saranno pubblicizzati e verificati per assicurare l’adeguatezza della preparazione iniziale dei candidati.</w:t>
            </w:r>
          </w:p>
          <w:p w14:paraId="73306A3D" w14:textId="77777777" w:rsidR="00E71029" w:rsidRPr="00E71029" w:rsidRDefault="00E71029"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E71029">
              <w:rPr>
                <w:rFonts w:eastAsiaTheme="majorEastAsia" w:cstheme="minorHAnsi"/>
                <w:i/>
                <w:color w:val="FF0000"/>
                <w:sz w:val="22"/>
                <w:szCs w:val="22"/>
                <w:lang w:bidi="it-IT"/>
              </w:rPr>
              <w:t>Laddove i test di selezione per l’ammissione ai corsi a programmazione nazionale siano utilizzati anche per la verifica del possesso delle conoscenze iniziali, definire soglie minime di risposte corrette nei singoli ambiti della prova.</w:t>
            </w:r>
          </w:p>
          <w:p w14:paraId="58833B86" w14:textId="460E510A" w:rsidR="00B22424" w:rsidRPr="002B29AD" w:rsidRDefault="00B22424" w:rsidP="00A3255A">
            <w:pPr>
              <w:spacing w:before="240"/>
              <w:jc w:val="both"/>
              <w:rPr>
                <w:rFonts w:eastAsiaTheme="majorEastAsia" w:cstheme="minorHAnsi"/>
                <w:i/>
                <w:color w:val="FF0000"/>
                <w:sz w:val="22"/>
                <w:szCs w:val="22"/>
                <w:u w:val="single"/>
                <w:lang w:bidi="it-IT"/>
              </w:rPr>
            </w:pPr>
            <w:r w:rsidRPr="002B29AD">
              <w:rPr>
                <w:rFonts w:eastAsiaTheme="majorEastAsia" w:cstheme="minorHAnsi"/>
                <w:i/>
                <w:color w:val="FF0000"/>
                <w:sz w:val="22"/>
                <w:szCs w:val="22"/>
                <w:u w:val="single"/>
                <w:lang w:bidi="it-IT"/>
              </w:rPr>
              <w:t>Per i CdS di Area Sanitaria</w:t>
            </w:r>
          </w:p>
          <w:p w14:paraId="379B668C" w14:textId="77777777" w:rsidR="002B29AD" w:rsidRPr="002B29AD" w:rsidRDefault="002B29AD"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Le modalità di selezione e di ammissione devono essere chiare, pubbliche e coerenti con i requisiti normativi definiti dal Ministero.</w:t>
            </w:r>
          </w:p>
          <w:p w14:paraId="5FB9D1FD" w14:textId="77777777" w:rsidR="002B29AD" w:rsidRPr="002B29AD" w:rsidRDefault="002B29AD"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 xml:space="preserve">Laddove i test di selezione per l’ammissione ai corsi a programmazione nazionale siano utilizzati anche per la verifica del possesso delle conoscenze iniziali, definire soglie minime di risposte corrette nei singoli ambiti della prova. </w:t>
            </w:r>
          </w:p>
          <w:p w14:paraId="418455EE" w14:textId="2F71EEE5" w:rsidR="00084CD4" w:rsidRPr="002B29AD" w:rsidRDefault="002B29AD" w:rsidP="00A3255A">
            <w:pPr>
              <w:pStyle w:val="Paragrafoelenco"/>
              <w:numPr>
                <w:ilvl w:val="0"/>
                <w:numId w:val="21"/>
              </w:numPr>
              <w:spacing w:before="0"/>
              <w:ind w:left="284" w:hanging="284"/>
              <w:jc w:val="both"/>
              <w:rPr>
                <w:rFonts w:eastAsiaTheme="majorEastAsia" w:cstheme="minorHAnsi"/>
                <w:i/>
                <w:color w:val="FF0000"/>
                <w:sz w:val="22"/>
                <w:szCs w:val="22"/>
                <w:lang w:bidi="it-IT"/>
              </w:rPr>
            </w:pPr>
            <w:r w:rsidRPr="002B29AD">
              <w:rPr>
                <w:rFonts w:eastAsiaTheme="majorEastAsia" w:cstheme="minorHAnsi"/>
                <w:i/>
                <w:color w:val="FF0000"/>
                <w:sz w:val="22"/>
                <w:szCs w:val="22"/>
                <w:lang w:bidi="it-IT"/>
              </w:rPr>
              <w:t>Le politiche di selezione e di ammissione devono essere coerenti con i fabbisogni stimati a livello locale e nazionale.</w:t>
            </w:r>
            <w:r w:rsidRPr="002B29AD">
              <w:rPr>
                <w:rFonts w:eastAsiaTheme="majorEastAsia" w:cstheme="minorHAnsi"/>
                <w:i/>
                <w:color w:val="FF0000"/>
                <w:sz w:val="22"/>
                <w:szCs w:val="22"/>
                <w:lang w:bidi="it-IT"/>
              </w:rPr>
              <w:cr/>
            </w:r>
          </w:p>
          <w:p w14:paraId="2CBDCA08" w14:textId="342333EE" w:rsidR="00FA4B58" w:rsidRDefault="00084CD4" w:rsidP="00A3255A">
            <w:pPr>
              <w:pStyle w:val="Corpotesto"/>
              <w:spacing w:before="0" w:after="0"/>
              <w:rPr>
                <w:rFonts w:eastAsiaTheme="majorEastAsia" w:cstheme="minorHAnsi"/>
                <w:sz w:val="22"/>
                <w:szCs w:val="22"/>
              </w:rPr>
            </w:pPr>
            <w:r>
              <w:rPr>
                <w:rFonts w:eastAsiaTheme="majorEastAsia" w:cstheme="minorHAnsi"/>
                <w:sz w:val="22"/>
                <w:szCs w:val="22"/>
              </w:rPr>
              <w:t>Inserire la descrizione……</w:t>
            </w:r>
          </w:p>
          <w:p w14:paraId="458C13FE" w14:textId="77777777" w:rsidR="00F152E8" w:rsidRPr="00FA4B58" w:rsidRDefault="00F152E8" w:rsidP="00A3255A">
            <w:pPr>
              <w:pStyle w:val="Corpotesto"/>
              <w:spacing w:before="0" w:after="0"/>
              <w:rPr>
                <w:i/>
                <w:color w:val="FF0000"/>
                <w:sz w:val="19"/>
              </w:rPr>
            </w:pPr>
          </w:p>
          <w:p w14:paraId="068BE42C" w14:textId="3FBD1BA4" w:rsidR="00BD3433" w:rsidRPr="00BD3433" w:rsidRDefault="00BD3433" w:rsidP="00A3255A">
            <w:pPr>
              <w:pStyle w:val="Paragrafoelenco"/>
              <w:numPr>
                <w:ilvl w:val="1"/>
                <w:numId w:val="33"/>
              </w:numPr>
              <w:spacing w:before="0"/>
              <w:ind w:left="357" w:hanging="357"/>
              <w:rPr>
                <w:rFonts w:eastAsiaTheme="majorEastAsia" w:cstheme="minorHAnsi"/>
                <w:b/>
                <w:color w:val="1F497D" w:themeColor="text2"/>
                <w:sz w:val="22"/>
                <w:szCs w:val="22"/>
                <w:lang w:bidi="it-IT"/>
              </w:rPr>
            </w:pPr>
            <w:r w:rsidRPr="00BD3433">
              <w:rPr>
                <w:rFonts w:eastAsiaTheme="majorEastAsia" w:cstheme="minorHAnsi"/>
                <w:b/>
                <w:color w:val="1F497D" w:themeColor="text2"/>
                <w:sz w:val="22"/>
                <w:szCs w:val="22"/>
                <w:lang w:bidi="it-IT"/>
              </w:rPr>
              <w:t xml:space="preserve">Metodologie didattiche e percorsi flessibili (D.CDS.2.3) </w:t>
            </w:r>
          </w:p>
          <w:p w14:paraId="6060B60B" w14:textId="77777777" w:rsidR="000F1B19" w:rsidRPr="000F1B19"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Illustrare come l’organizzazione didattica prevista per l’istituendo CdS sia in grado di creare i presupposti per l’autonomia dello studente (nelle scelte, nell'apprendimento critico, nell'organizzazione dello studio) e preveda guida e sostegno adeguati da parte del corpo docente (e.g. se sono previsti incontri di ausilio alla scelta fra eventuali curricula, disponibilità di docenti-guida per le opzioni relative al piano carriera, se sono previsti di spazi e tempi per attività di studio o approfondimento autogestite dagli studenti etc.). </w:t>
            </w:r>
          </w:p>
          <w:p w14:paraId="79349EBB" w14:textId="77777777" w:rsidR="000F1B19" w:rsidRPr="000F1B19"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Descrivere se e come le attività curriculari e di supporto utilizzeranno metodi e strumenti didattici flessibili, modulati sulle specifiche esigenze delle diverse tipologie di studenti (e.g. se sono previsti tutorati di sostegno, percorsi di approfondimento, corsi "honours", realizzazione di percorsi dedicati a studenti particolarmente dediti e motivati che prevedano ritmi maggiormente sostenuti e maggior livello di approfondimento, etc). </w:t>
            </w:r>
          </w:p>
          <w:p w14:paraId="72BA6ADC" w14:textId="77777777" w:rsidR="000F1B19" w:rsidRPr="000F1B19"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Descrivere, se previste, le iniziative di supporto per gli studenti con esigenze specifiche (e.g. studenti fuori sede, stranieri, lavoratori, diversamente abili, con figli piccoli, atleti...). </w:t>
            </w:r>
          </w:p>
          <w:p w14:paraId="74A26EBB" w14:textId="77777777" w:rsidR="000F1B19" w:rsidRPr="000F1B19"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Descrivere se e come il CdS favorirà l'accessibilità alle strutture e ai materiali didattici a tutti gli studenti, in particolare a quelli con disabilità, con disturbi specifici dell’apprendimento (DSA) e con bisogni educativi speciali (BES).</w:t>
            </w:r>
          </w:p>
          <w:p w14:paraId="21A41091" w14:textId="4B08281D" w:rsidR="000F1B19" w:rsidRPr="00A3255A"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Descrivere eventuali attività di didattica a distanza previste a integrazione e supporto della didattica tradizionale in presenza. </w:t>
            </w:r>
          </w:p>
          <w:p w14:paraId="2E1C492B" w14:textId="77777777" w:rsidR="000F1B19" w:rsidRPr="00A3255A" w:rsidRDefault="000F1B19" w:rsidP="00A3255A">
            <w:pPr>
              <w:spacing w:before="240"/>
              <w:jc w:val="both"/>
              <w:rPr>
                <w:rFonts w:cstheme="minorHAnsi"/>
                <w:i/>
                <w:iCs/>
                <w:color w:val="FF0000"/>
                <w:sz w:val="22"/>
                <w:szCs w:val="22"/>
                <w:u w:val="single"/>
              </w:rPr>
            </w:pPr>
            <w:r w:rsidRPr="00A3255A">
              <w:rPr>
                <w:rFonts w:cstheme="minorHAnsi"/>
                <w:i/>
                <w:iCs/>
                <w:color w:val="FF0000"/>
                <w:sz w:val="22"/>
                <w:szCs w:val="22"/>
                <w:u w:val="single"/>
              </w:rPr>
              <w:t>Per i CdS di Area Sanitaria</w:t>
            </w:r>
          </w:p>
          <w:p w14:paraId="0E2FBCD5" w14:textId="77777777" w:rsidR="000F1B19" w:rsidRPr="000F1B19" w:rsidRDefault="000F1B19" w:rsidP="00A3255A">
            <w:pPr>
              <w:pStyle w:val="Paragrafoelenco"/>
              <w:numPr>
                <w:ilvl w:val="0"/>
                <w:numId w:val="38"/>
              </w:numPr>
              <w:suppressAutoHyphens/>
              <w:spacing w:before="0"/>
              <w:ind w:left="284" w:hanging="284"/>
              <w:jc w:val="both"/>
              <w:rPr>
                <w:rFonts w:cstheme="minorHAnsi"/>
                <w:i/>
                <w:iCs/>
                <w:color w:val="FF0000"/>
                <w:sz w:val="22"/>
                <w:szCs w:val="22"/>
              </w:rPr>
            </w:pPr>
            <w:r w:rsidRPr="000F1B19">
              <w:rPr>
                <w:rFonts w:cstheme="minorHAnsi"/>
                <w:i/>
                <w:iCs/>
                <w:color w:val="FF0000"/>
                <w:sz w:val="22"/>
                <w:szCs w:val="22"/>
              </w:rPr>
              <w:t xml:space="preserve">Indicare le metodologie didattiche attive che saranno utilizzate nello svolgimento delle attività didattiche professionalizzanti, definendo tipologia e qualificazione del personale addetto alla didattica tutoriale. </w:t>
            </w:r>
          </w:p>
          <w:p w14:paraId="5047614B" w14:textId="77777777" w:rsidR="00084CD4" w:rsidRDefault="00084CD4" w:rsidP="00A3255A">
            <w:pPr>
              <w:pStyle w:val="Corpotesto"/>
              <w:spacing w:before="0" w:after="0"/>
              <w:rPr>
                <w:rFonts w:eastAsiaTheme="majorEastAsia" w:cstheme="minorHAnsi"/>
                <w:sz w:val="22"/>
                <w:szCs w:val="22"/>
              </w:rPr>
            </w:pPr>
          </w:p>
          <w:p w14:paraId="6DF13F36" w14:textId="29E7CBA5" w:rsidR="00FA4B58" w:rsidRDefault="00084CD4" w:rsidP="00A3255A">
            <w:pPr>
              <w:pStyle w:val="Corpotesto"/>
              <w:spacing w:before="0" w:after="0"/>
              <w:rPr>
                <w:rFonts w:eastAsiaTheme="majorEastAsia" w:cstheme="minorHAnsi"/>
                <w:sz w:val="22"/>
                <w:szCs w:val="22"/>
              </w:rPr>
            </w:pPr>
            <w:r>
              <w:rPr>
                <w:rFonts w:eastAsiaTheme="majorEastAsia" w:cstheme="minorHAnsi"/>
                <w:sz w:val="22"/>
                <w:szCs w:val="22"/>
              </w:rPr>
              <w:t>Inserire la descrizione……</w:t>
            </w:r>
          </w:p>
          <w:p w14:paraId="3C7C40A6" w14:textId="77777777" w:rsidR="00F152E8" w:rsidRPr="00FA4B58" w:rsidRDefault="00F152E8" w:rsidP="00A3255A">
            <w:pPr>
              <w:pStyle w:val="Corpotesto"/>
              <w:spacing w:before="0" w:after="0"/>
              <w:rPr>
                <w:i/>
                <w:color w:val="FF0000"/>
                <w:sz w:val="19"/>
              </w:rPr>
            </w:pPr>
          </w:p>
          <w:p w14:paraId="7B366DFF" w14:textId="7226B862" w:rsidR="0012298B" w:rsidRPr="0012298B" w:rsidRDefault="0012298B" w:rsidP="00A3255A">
            <w:pPr>
              <w:pStyle w:val="Paragrafoelenco"/>
              <w:numPr>
                <w:ilvl w:val="1"/>
                <w:numId w:val="33"/>
              </w:numPr>
              <w:spacing w:before="0"/>
              <w:ind w:left="357" w:hanging="357"/>
              <w:rPr>
                <w:rFonts w:eastAsiaTheme="majorEastAsia" w:cstheme="minorHAnsi"/>
                <w:b/>
                <w:color w:val="1F497D" w:themeColor="text2"/>
                <w:sz w:val="22"/>
                <w:szCs w:val="22"/>
                <w:lang w:bidi="it-IT"/>
              </w:rPr>
            </w:pPr>
            <w:r w:rsidRPr="0012298B">
              <w:rPr>
                <w:rFonts w:eastAsiaTheme="majorEastAsia" w:cstheme="minorHAnsi"/>
                <w:b/>
                <w:color w:val="1F497D" w:themeColor="text2"/>
                <w:sz w:val="22"/>
                <w:szCs w:val="22"/>
                <w:lang w:bidi="it-IT"/>
              </w:rPr>
              <w:t xml:space="preserve">Internazionalizzazione della didattica (D.CDS.2.4) </w:t>
            </w:r>
          </w:p>
          <w:p w14:paraId="139E7321" w14:textId="77777777" w:rsidR="00946F08" w:rsidRPr="00946F08" w:rsidRDefault="00946F08" w:rsidP="00A3255A">
            <w:pPr>
              <w:pStyle w:val="Paragrafoelenco"/>
              <w:numPr>
                <w:ilvl w:val="0"/>
                <w:numId w:val="39"/>
              </w:numPr>
              <w:spacing w:before="0"/>
              <w:ind w:left="284" w:hanging="284"/>
              <w:rPr>
                <w:rFonts w:eastAsiaTheme="majorEastAsia" w:cstheme="minorHAnsi"/>
                <w:i/>
                <w:color w:val="FF0000"/>
                <w:sz w:val="22"/>
                <w:szCs w:val="22"/>
                <w:lang w:bidi="it-IT"/>
              </w:rPr>
            </w:pPr>
            <w:r w:rsidRPr="00946F08">
              <w:rPr>
                <w:rFonts w:eastAsiaTheme="majorEastAsia" w:cstheme="minorHAnsi"/>
                <w:i/>
                <w:color w:val="FF0000"/>
                <w:sz w:val="22"/>
                <w:szCs w:val="22"/>
                <w:lang w:bidi="it-IT"/>
              </w:rPr>
              <w:t xml:space="preserve">Descrivere quali sono le iniziative in essere da parte dell’Ateneo per il potenziamento della mobilità degli studenti a sostegno di periodi di studio e tirocinio all’estero (anche collaterali a Erasmus), e illustrare eventuali iniziative specifiche previste dall’istituendo CdS. </w:t>
            </w:r>
          </w:p>
          <w:p w14:paraId="40B368F1" w14:textId="77777777" w:rsidR="00946F08" w:rsidRPr="00946F08" w:rsidRDefault="00946F08" w:rsidP="00A3255A">
            <w:pPr>
              <w:pStyle w:val="Paragrafoelenco"/>
              <w:numPr>
                <w:ilvl w:val="0"/>
                <w:numId w:val="39"/>
              </w:numPr>
              <w:spacing w:before="0"/>
              <w:ind w:left="284" w:hanging="284"/>
              <w:rPr>
                <w:rFonts w:eastAsiaTheme="majorEastAsia" w:cstheme="minorHAnsi"/>
                <w:i/>
                <w:color w:val="FF0000"/>
                <w:sz w:val="22"/>
                <w:szCs w:val="22"/>
                <w:lang w:bidi="it-IT"/>
              </w:rPr>
            </w:pPr>
            <w:r w:rsidRPr="00946F08">
              <w:rPr>
                <w:rFonts w:eastAsiaTheme="majorEastAsia" w:cstheme="minorHAnsi"/>
                <w:i/>
                <w:color w:val="FF0000"/>
                <w:sz w:val="22"/>
                <w:szCs w:val="22"/>
                <w:lang w:bidi="it-IT"/>
              </w:rPr>
              <w:t xml:space="preserve">Descrivere, con particolare riguardo ai Corsi di Studio internazionali, quali iniziative sono previste per raggiungere la dimensione internazionale della didattica, con riferimento a docenti stranieri e/o studenti stranieri e/o titoli congiunti, doppi o multipli in convenzione con Atenei stranieri. </w:t>
            </w:r>
          </w:p>
          <w:p w14:paraId="735E48AC" w14:textId="77777777" w:rsidR="00496FBB" w:rsidRDefault="00496FBB" w:rsidP="00A3255A">
            <w:pPr>
              <w:pStyle w:val="Corpotesto"/>
              <w:spacing w:before="0" w:after="0"/>
              <w:rPr>
                <w:rFonts w:eastAsiaTheme="majorEastAsia" w:cstheme="minorHAnsi"/>
                <w:sz w:val="22"/>
                <w:szCs w:val="22"/>
              </w:rPr>
            </w:pPr>
          </w:p>
          <w:p w14:paraId="363A1D69" w14:textId="4E295E6B" w:rsidR="00FA4B58" w:rsidRPr="00FA4B58" w:rsidRDefault="00084CD4" w:rsidP="00A3255A">
            <w:pPr>
              <w:pStyle w:val="Corpotesto"/>
              <w:spacing w:before="0" w:after="0"/>
              <w:rPr>
                <w:i/>
                <w:color w:val="FF0000"/>
                <w:sz w:val="19"/>
              </w:rPr>
            </w:pPr>
            <w:r>
              <w:rPr>
                <w:rFonts w:eastAsiaTheme="majorEastAsia" w:cstheme="minorHAnsi"/>
                <w:sz w:val="22"/>
                <w:szCs w:val="22"/>
              </w:rPr>
              <w:t>Inserire la descrizione……</w:t>
            </w:r>
          </w:p>
          <w:p w14:paraId="3D158346" w14:textId="77777777" w:rsidR="00867799" w:rsidRDefault="00867799" w:rsidP="00A3255A">
            <w:pPr>
              <w:spacing w:before="0"/>
              <w:jc w:val="both"/>
              <w:rPr>
                <w:rFonts w:eastAsiaTheme="majorEastAsia" w:cstheme="minorHAnsi"/>
                <w:b/>
                <w:color w:val="1F497D" w:themeColor="text2"/>
                <w:sz w:val="22"/>
                <w:szCs w:val="22"/>
                <w:lang w:bidi="it-IT"/>
              </w:rPr>
            </w:pPr>
          </w:p>
          <w:p w14:paraId="20973716" w14:textId="19E6E6B8" w:rsidR="00C93992" w:rsidRPr="00C93992" w:rsidRDefault="00C93992" w:rsidP="00A3255A">
            <w:pPr>
              <w:spacing w:before="0"/>
              <w:jc w:val="both"/>
              <w:rPr>
                <w:rFonts w:eastAsiaTheme="majorEastAsia" w:cstheme="minorHAnsi"/>
                <w:i/>
                <w:color w:val="FF0000"/>
                <w:sz w:val="22"/>
                <w:szCs w:val="22"/>
                <w:lang w:bidi="it-IT"/>
              </w:rPr>
            </w:pPr>
            <w:r w:rsidRPr="00C93992">
              <w:rPr>
                <w:rFonts w:eastAsiaTheme="majorEastAsia" w:cstheme="minorHAnsi"/>
                <w:b/>
                <w:color w:val="1F497D" w:themeColor="text2"/>
                <w:sz w:val="22"/>
                <w:szCs w:val="22"/>
                <w:lang w:bidi="it-IT"/>
              </w:rPr>
              <w:t>2.5 Interazione didattica e valutazione formativa nei CdS integralmente o prevalentemente a distanza (D.CDS.2.6)</w:t>
            </w:r>
          </w:p>
          <w:p w14:paraId="004EA2A5" w14:textId="77777777" w:rsidR="00867799" w:rsidRPr="00867799" w:rsidRDefault="00867799" w:rsidP="00A3255A">
            <w:pPr>
              <w:pStyle w:val="Paragrafoelenco"/>
              <w:numPr>
                <w:ilvl w:val="0"/>
                <w:numId w:val="41"/>
              </w:numPr>
              <w:spacing w:before="0"/>
              <w:ind w:left="284" w:hanging="284"/>
              <w:jc w:val="both"/>
              <w:rPr>
                <w:rFonts w:eastAsiaTheme="majorEastAsia" w:cstheme="minorHAnsi"/>
                <w:i/>
                <w:color w:val="FF0000"/>
                <w:sz w:val="22"/>
                <w:szCs w:val="22"/>
                <w:lang w:bidi="it-IT"/>
              </w:rPr>
            </w:pPr>
            <w:r w:rsidRPr="00867799">
              <w:rPr>
                <w:rFonts w:eastAsiaTheme="majorEastAsia" w:cstheme="minorHAnsi"/>
                <w:i/>
                <w:color w:val="FF0000"/>
                <w:sz w:val="22"/>
                <w:szCs w:val="22"/>
                <w:lang w:bidi="it-IT"/>
              </w:rPr>
              <w:t>Illustrare le modalità di sviluppo dell’interazione didattica e le forme di coinvolgimento delle figure responsabili della valutazione intermedia e finale (docenti e tutor), segnalando l’eventuale disponibilità di linee guida predisposte in merito e rendendone disponibile il testo.</w:t>
            </w:r>
          </w:p>
          <w:p w14:paraId="66616F5A" w14:textId="24DD386C" w:rsidR="00EA3AD9" w:rsidRPr="00867799" w:rsidRDefault="00867799" w:rsidP="00A3255A">
            <w:pPr>
              <w:pStyle w:val="Paragrafoelenco"/>
              <w:numPr>
                <w:ilvl w:val="0"/>
                <w:numId w:val="41"/>
              </w:numPr>
              <w:spacing w:before="0"/>
              <w:ind w:left="284" w:hanging="284"/>
              <w:jc w:val="both"/>
              <w:rPr>
                <w:rFonts w:eastAsiaTheme="majorEastAsia" w:cstheme="minorHAnsi"/>
                <w:i/>
                <w:color w:val="FF0000"/>
                <w:sz w:val="22"/>
                <w:szCs w:val="22"/>
                <w:lang w:bidi="it-IT"/>
              </w:rPr>
            </w:pPr>
            <w:r w:rsidRPr="00867799">
              <w:rPr>
                <w:rFonts w:eastAsiaTheme="majorEastAsia" w:cstheme="minorHAnsi"/>
                <w:i/>
                <w:color w:val="FF0000"/>
                <w:sz w:val="22"/>
                <w:szCs w:val="22"/>
                <w:lang w:bidi="it-IT"/>
              </w:rPr>
              <w:t>Indicare le tecnologie/metodologie sostitutive dell'“apprendimento in situazione”, che risultano adeguate a sostituire il rapporto in presenza</w:t>
            </w:r>
            <w:r w:rsidR="00F152E8">
              <w:rPr>
                <w:rFonts w:eastAsiaTheme="majorEastAsia" w:cstheme="minorHAnsi"/>
                <w:i/>
                <w:color w:val="FF0000"/>
                <w:sz w:val="22"/>
                <w:szCs w:val="22"/>
                <w:lang w:bidi="it-IT"/>
              </w:rPr>
              <w:t>”</w:t>
            </w:r>
            <w:r w:rsidRPr="00867799">
              <w:rPr>
                <w:rFonts w:eastAsiaTheme="majorEastAsia" w:cstheme="minorHAnsi"/>
                <w:i/>
                <w:color w:val="FF0000"/>
                <w:sz w:val="22"/>
                <w:szCs w:val="22"/>
                <w:lang w:bidi="it-IT"/>
              </w:rPr>
              <w:t>.</w:t>
            </w:r>
          </w:p>
          <w:p w14:paraId="7E0E6B1D" w14:textId="77777777" w:rsidR="0031263F" w:rsidRDefault="0031263F" w:rsidP="00EA3AD9">
            <w:pPr>
              <w:pStyle w:val="Corpotesto"/>
              <w:spacing w:before="8"/>
              <w:rPr>
                <w:rFonts w:eastAsiaTheme="majorEastAsia" w:cstheme="minorHAnsi"/>
                <w:sz w:val="22"/>
                <w:szCs w:val="22"/>
              </w:rPr>
            </w:pPr>
          </w:p>
          <w:p w14:paraId="7DC001E2" w14:textId="74927987" w:rsidR="001F0836" w:rsidRPr="0031263F" w:rsidRDefault="00EA3AD9" w:rsidP="0031263F">
            <w:pPr>
              <w:pStyle w:val="Corpotesto"/>
              <w:spacing w:before="8"/>
              <w:rPr>
                <w:i/>
                <w:color w:val="FF0000"/>
                <w:sz w:val="19"/>
              </w:rPr>
            </w:pPr>
            <w:r>
              <w:rPr>
                <w:rFonts w:eastAsiaTheme="majorEastAsia" w:cstheme="minorHAnsi"/>
                <w:sz w:val="22"/>
                <w:szCs w:val="22"/>
              </w:rPr>
              <w:t>Inserire la descrizione……</w:t>
            </w:r>
          </w:p>
        </w:tc>
      </w:tr>
    </w:tbl>
    <w:p w14:paraId="53665C8D" w14:textId="15F7D57D" w:rsidR="005E079B" w:rsidRDefault="005E079B" w:rsidP="00940142">
      <w:pPr>
        <w:spacing w:before="120"/>
        <w:rPr>
          <w:rFonts w:eastAsiaTheme="minorHAnsi" w:cs="Lucida Sans Unicode"/>
          <w:b/>
          <w:color w:val="000000"/>
          <w:sz w:val="22"/>
          <w:szCs w:val="22"/>
        </w:rPr>
      </w:pPr>
    </w:p>
    <w:p w14:paraId="04240404" w14:textId="77777777" w:rsidR="00D304A4" w:rsidRDefault="00D304A4">
      <w:pPr>
        <w:spacing w:before="0"/>
        <w:rPr>
          <w:rFonts w:eastAsiaTheme="majorEastAsia" w:cstheme="majorBidi"/>
          <w:b/>
          <w:bCs/>
          <w:smallCaps/>
          <w:color w:val="1F497D" w:themeColor="text2"/>
          <w:sz w:val="24"/>
          <w:szCs w:val="24"/>
        </w:rPr>
      </w:pPr>
      <w:r>
        <w:rPr>
          <w:rFonts w:eastAsiaTheme="majorEastAsia" w:cstheme="majorBidi"/>
          <w:b/>
          <w:bCs/>
          <w:smallCaps/>
          <w:color w:val="1F497D" w:themeColor="text2"/>
          <w:sz w:val="24"/>
          <w:szCs w:val="24"/>
        </w:rPr>
        <w:br w:type="page"/>
      </w:r>
    </w:p>
    <w:p w14:paraId="4C328E01" w14:textId="3D1FB308" w:rsidR="005E079B" w:rsidRPr="001F0836" w:rsidRDefault="000B62BE" w:rsidP="005E079B">
      <w:pPr>
        <w:keepNext/>
        <w:keepLines/>
        <w:spacing w:before="0" w:line="240" w:lineRule="auto"/>
        <w:jc w:val="both"/>
        <w:outlineLvl w:val="2"/>
        <w:rPr>
          <w:rFonts w:eastAsiaTheme="majorEastAsia" w:cstheme="majorBidi"/>
          <w:b/>
          <w:bCs/>
          <w:smallCaps/>
          <w:color w:val="1F497D" w:themeColor="text2"/>
          <w:sz w:val="24"/>
          <w:szCs w:val="24"/>
        </w:rPr>
      </w:pPr>
      <w:bookmarkStart w:id="4" w:name="_Toc124781924"/>
      <w:r w:rsidRPr="00450CA9">
        <w:rPr>
          <w:rFonts w:eastAsiaTheme="majorEastAsia" w:cstheme="majorBidi"/>
          <w:b/>
          <w:bCs/>
          <w:smallCaps/>
          <w:color w:val="1F497D" w:themeColor="text2"/>
          <w:sz w:val="24"/>
          <w:szCs w:val="24"/>
        </w:rPr>
        <w:lastRenderedPageBreak/>
        <w:t>3</w:t>
      </w:r>
      <w:r w:rsidR="00292363" w:rsidRPr="00450CA9">
        <w:rPr>
          <w:b/>
          <w:color w:val="1F497D" w:themeColor="text2"/>
          <w:sz w:val="24"/>
          <w:szCs w:val="24"/>
        </w:rPr>
        <w:t xml:space="preserve"> – </w:t>
      </w:r>
      <w:r w:rsidRPr="00450CA9">
        <w:rPr>
          <w:rFonts w:eastAsiaTheme="majorEastAsia" w:cstheme="majorBidi"/>
          <w:b/>
          <w:bCs/>
          <w:smallCaps/>
          <w:color w:val="1F497D" w:themeColor="text2"/>
          <w:sz w:val="24"/>
          <w:szCs w:val="24"/>
        </w:rPr>
        <w:t>LE RISORSE DEL CDS</w:t>
      </w:r>
      <w:bookmarkEnd w:id="4"/>
    </w:p>
    <w:p w14:paraId="770129FD" w14:textId="75E10321" w:rsidR="001F0836" w:rsidRPr="001F0836" w:rsidRDefault="00C26D90" w:rsidP="005E079B">
      <w:pPr>
        <w:jc w:val="both"/>
        <w:rPr>
          <w:b/>
          <w:sz w:val="22"/>
          <w:szCs w:val="22"/>
        </w:rPr>
      </w:pPr>
      <w:r w:rsidRPr="00C26D90">
        <w:rPr>
          <w:b/>
          <w:sz w:val="22"/>
          <w:szCs w:val="22"/>
          <w:lang w:bidi="it-IT"/>
        </w:rPr>
        <w:t>Verifica di coerenza con l’Ambito di Valutazione D di cui all’allegato C del DM 1154/2021, con i Requisiti AVA 3 e con le Linee Guida per il Sistema di Assicurazione della Qualità negli Atenei (12/10/2022): Accertare che il CdS disponga di un’adeguata dotazione di personale docente e tecnico-amministrativo, usufruisca di strutture adatte alle esigenze didattiche e offra servizi funzionali e accessibili agli studenti.</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5E079B" w:rsidRPr="001F0836" w14:paraId="51528A90" w14:textId="77777777" w:rsidTr="007E6CE7">
        <w:tc>
          <w:tcPr>
            <w:tcW w:w="9628" w:type="dxa"/>
          </w:tcPr>
          <w:p w14:paraId="471F6FCE" w14:textId="77777777"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2023/2024 suggeriscono per la redazione di tale sezione:</w:t>
            </w:r>
          </w:p>
          <w:p w14:paraId="42FB8C16" w14:textId="3C941383" w:rsidR="00EA3AD9" w:rsidRDefault="00D304A4" w:rsidP="001B22E6">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001B22E6" w:rsidRPr="001B22E6">
              <w:rPr>
                <w:rFonts w:eastAsiaTheme="majorEastAsia" w:cstheme="minorHAnsi"/>
                <w:i/>
                <w:color w:val="FF0000"/>
                <w:sz w:val="22"/>
                <w:szCs w:val="22"/>
                <w:lang w:bidi="it-IT"/>
              </w:rPr>
              <w:t>Descrivere le risorse (docenti, personale tecnico-amministrativo, servizi e strutture) messe a disposizione del CdS dall’Ateneo (Quadri della SUA-CdS: B3, B4, B5), facendo riferimento ai seguenti elementi:</w:t>
            </w:r>
          </w:p>
          <w:p w14:paraId="1E8DB29A" w14:textId="77777777" w:rsidR="001B22E6" w:rsidRDefault="001B22E6" w:rsidP="007E6CE7">
            <w:pPr>
              <w:spacing w:before="0"/>
              <w:rPr>
                <w:rFonts w:eastAsiaTheme="majorEastAsia" w:cstheme="minorHAnsi"/>
                <w:i/>
                <w:color w:val="FF0000"/>
                <w:sz w:val="22"/>
                <w:szCs w:val="22"/>
                <w:lang w:bidi="it-IT"/>
              </w:rPr>
            </w:pPr>
          </w:p>
          <w:p w14:paraId="6260A369" w14:textId="77777777" w:rsidR="005446B4" w:rsidRPr="005446B4" w:rsidRDefault="005446B4" w:rsidP="005446B4">
            <w:pPr>
              <w:spacing w:before="0"/>
              <w:rPr>
                <w:rFonts w:eastAsiaTheme="majorEastAsia" w:cstheme="minorHAnsi"/>
                <w:i/>
                <w:color w:val="FF0000"/>
                <w:sz w:val="22"/>
                <w:szCs w:val="22"/>
                <w:lang w:bidi="it-IT"/>
              </w:rPr>
            </w:pPr>
            <w:r w:rsidRPr="005446B4">
              <w:rPr>
                <w:rFonts w:eastAsiaTheme="majorEastAsia" w:cstheme="minorHAnsi"/>
                <w:b/>
                <w:color w:val="1F497D" w:themeColor="text2"/>
                <w:sz w:val="22"/>
                <w:szCs w:val="22"/>
                <w:lang w:bidi="it-IT"/>
              </w:rPr>
              <w:t>3.1 Dotazione e qualificazione del personale docente, delle figure specialistiche e dei tutor (D.CDS.3.1)</w:t>
            </w:r>
          </w:p>
          <w:p w14:paraId="0400EBB4" w14:textId="77777777" w:rsidR="001B6991" w:rsidRP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la dotazione del personale docente, delle eventuali figure specialistiche aggiuntive e dei tutor, assegnata all’istituendo CdS (in coerenza con l’All. A. punto b al DM 1154/2021), caratterizzandone numerosità e qualificazione a sostenere le esigenze del CdS, tenuto conto sia dei contenuti scientifici che dell’organizzazione didattica, caricando le informazioni sui Docenti di riferimento/Figure specialistiche/Tutor nella Sezione Amministrazione “Docenti di Riferimento”/”Figure specialistiche”/”Tutor” nella SUA-CDS.</w:t>
            </w:r>
          </w:p>
          <w:p w14:paraId="325F062C" w14:textId="1E234A95" w:rsidR="001B6991" w:rsidRP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In caso di risorse di docenza in parte o integralmente riferite ad un Piano di Raggiungimento approvato dagli organi di governo e valutato positivamente dal NdV (art. 4, comma 3 DM 1154/2021), al fine di garantire che tale piano sia adeguato ad assicurare un reclutamento di docenti in grado di garantire la piena sostenibilità quantitativa e qualitativa del corso, illustrarne la precisa struttura e articolazione anche in riferimento ai tempi di assunzione e ai settori scientifico disciplinari di inquadramento, in coerenza con gli insegnamenti previsti nei diversi anni in cui si articola il Corso di Studi. Fornire inoltre precisi dettagli sulle attività programmate dall’Ateneo per il monitoraggio del piano di raggiungimento ad opera del NdV, che dovrà relazionare in merito nella sua Relazione Annuale. Si segnala in particolare la necessità di limitare il ricorso a Ricercatori a Tempo Determinato, docenti in convenzione ex art. 6, comma 11 Legge 240/2010, professori straordinari ex art. 1, comma 12 della legge 230/2005 o docenti a contratto di cui all’art. 23 della Legge 240/2010 che devono essere previsti in numero il più possibile esiguo, specificando le ragioni per le quali si ricorre a ricercatori e professori di queste tipologie. Con riferimento ai docenti ex art. 6, comma 11 legge 240/2010 deve essere allegata la convenzione tra gli atenei coinvolti. Con riferimento ai professori straordinari ex art. 1, comma 12 legge 230/2005 devono essere integrate e caricate nella piattaforma una serie di informazioni: la convenzione che definisce il progetto di ricerca e il finanziamento integrale posto a carico dell’istituzione esterna, la durata del contratto (massimo di tre anni, rinnovabile fino a sei), il requisito del soggetto incaricato (idoneità per la fascia dei professori ordinari, ovvero soggetti in possesso di elevata qualificazione scientifica e professionale), il trattamento economico lordo annuo che non potrà essere inferiore a quello iniziale del professore ordinario. Per i contratti di cui all’art. 23 della Legge 240/2010 dovrà essere caricato in piattaforma il CV del soggetto incaricato.</w:t>
            </w:r>
          </w:p>
          <w:p w14:paraId="027C9F27" w14:textId="6B36A4B4" w:rsidR="001B6991" w:rsidRP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 xml:space="preserve">Qualora non si disponesse delle </w:t>
            </w:r>
            <w:proofErr w:type="gramStart"/>
            <w:r w:rsidRPr="001B6991">
              <w:rPr>
                <w:rFonts w:eastAsiaTheme="majorEastAsia" w:cstheme="minorHAnsi"/>
                <w:i/>
                <w:color w:val="FF0000"/>
                <w:sz w:val="22"/>
                <w:szCs w:val="22"/>
                <w:lang w:bidi="it-IT"/>
              </w:rPr>
              <w:t>predette</w:t>
            </w:r>
            <w:proofErr w:type="gramEnd"/>
            <w:r w:rsidRPr="001B6991">
              <w:rPr>
                <w:rFonts w:eastAsiaTheme="majorEastAsia" w:cstheme="minorHAnsi"/>
                <w:i/>
                <w:color w:val="FF0000"/>
                <w:sz w:val="22"/>
                <w:szCs w:val="22"/>
                <w:lang w:bidi="it-IT"/>
              </w:rPr>
              <w:t xml:space="preserve"> figure aggiuntive (ove necessario), potranno essere adottati i relativi piani di raggiungimento, che dovranno essere conseguiti non oltre un numero di anni corrispondenti alla durata normale del Corso. Per quanto riguarda i nominativi, devono essere inseriti solo quelli relativi agli anni di corso attivi (per un nuovo corso che parte solo con il primo anno, occorre inserire i nominativi delle figure specialistiche del primo anno, da integrare progressivamente negli anni accademici successivi). In assenza dei nominativi, relativi CV e testo definitivo dell’accordo, inserire il Piano di Raggiungimento, riportando nello specifico: qualifica di ciascuna figura, anno accademico di reclutamento, bozza di accordo sulle figure specialistiche con gli Enti coinvolti (per lo specifico Corso di Studio) o accordo con l’Ordine Professionale di riferimento (per lo specifico Corso di Studio).</w:t>
            </w:r>
          </w:p>
          <w:p w14:paraId="01F2547E" w14:textId="77777777" w:rsidR="001B6991" w:rsidRP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 xml:space="preserve">Illustrare la dotazione di tutor e la sua adeguatezza, per numero, qualificazione e formazione, a sostenere le esigenze didattiche (contenuti e organizzazione) del CdS, tenuto conto dei contenuti </w:t>
            </w:r>
            <w:r w:rsidRPr="001B6991">
              <w:rPr>
                <w:rFonts w:eastAsiaTheme="majorEastAsia" w:cstheme="minorHAnsi"/>
                <w:i/>
                <w:color w:val="FF0000"/>
                <w:sz w:val="22"/>
                <w:szCs w:val="22"/>
                <w:lang w:bidi="it-IT"/>
              </w:rPr>
              <w:lastRenderedPageBreak/>
              <w:t>culturali e scientifici, delle modalità di erogazione e dell’organizzazione didattica. Per i CdS integralmente o prevalentemente a distanza precisare il numero, la tipologia e le competenze dei tutor e specificare se sono definite modalità di selezione coerenti con i profili indicati.</w:t>
            </w:r>
          </w:p>
          <w:p w14:paraId="48A01787" w14:textId="77777777" w:rsidR="001B6991" w:rsidRP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se e come viene valorizzato il legame fra le competenze scientifiche dei docenti (accertate attraverso il monitoraggio dell'attività di ricerca nel SSD di appartenenza) e la loro pertinenza rispetto agli obiettivi didattici e ai programmi degli insegnamenti, anche attraverso la produzione di un CV in formato standard dei docenti.</w:t>
            </w:r>
          </w:p>
          <w:p w14:paraId="400B66EE" w14:textId="45A92784" w:rsidR="001B6991" w:rsidRDefault="001B6991" w:rsidP="0064498D">
            <w:pPr>
              <w:pStyle w:val="Paragrafoelenco"/>
              <w:numPr>
                <w:ilvl w:val="0"/>
                <w:numId w:val="22"/>
              </w:numPr>
              <w:spacing w:before="0"/>
              <w:ind w:left="284" w:hanging="284"/>
              <w:jc w:val="both"/>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Segnalare l’eventuale presenza di iniziative promosse dall’Ateneo per la formazione e l’aggiornamento dei docenti, sia in ambito metodologico che sugli aspetti relativi all’ innovazione e alla qualità della didattica.</w:t>
            </w:r>
          </w:p>
          <w:p w14:paraId="10789108" w14:textId="77777777" w:rsidR="001B6991" w:rsidRPr="001B6991" w:rsidRDefault="001B6991" w:rsidP="0064498D">
            <w:pPr>
              <w:spacing w:before="240"/>
              <w:rPr>
                <w:rFonts w:eastAsiaTheme="majorEastAsia" w:cstheme="minorHAnsi"/>
                <w:i/>
                <w:color w:val="FF0000"/>
                <w:sz w:val="22"/>
                <w:szCs w:val="22"/>
                <w:u w:val="single"/>
                <w:lang w:bidi="it-IT"/>
              </w:rPr>
            </w:pPr>
            <w:r w:rsidRPr="001B6991">
              <w:rPr>
                <w:rFonts w:eastAsiaTheme="majorEastAsia" w:cstheme="minorHAnsi"/>
                <w:i/>
                <w:color w:val="FF0000"/>
                <w:sz w:val="22"/>
                <w:szCs w:val="22"/>
                <w:u w:val="single"/>
                <w:lang w:bidi="it-IT"/>
              </w:rPr>
              <w:t>Per i CdS di Area Sanitaria</w:t>
            </w:r>
          </w:p>
          <w:p w14:paraId="7C6087D7" w14:textId="7D143949" w:rsidR="001B6991" w:rsidRDefault="001B6991" w:rsidP="0064498D">
            <w:pPr>
              <w:pStyle w:val="Paragrafoelenco"/>
              <w:numPr>
                <w:ilvl w:val="0"/>
                <w:numId w:val="22"/>
              </w:numPr>
              <w:spacing w:before="0"/>
              <w:ind w:left="284" w:hanging="284"/>
              <w:rPr>
                <w:rFonts w:eastAsiaTheme="majorEastAsia" w:cstheme="minorHAnsi"/>
                <w:i/>
                <w:color w:val="FF0000"/>
                <w:sz w:val="22"/>
                <w:szCs w:val="22"/>
                <w:lang w:bidi="it-IT"/>
              </w:rPr>
            </w:pPr>
            <w:r w:rsidRPr="001B6991">
              <w:rPr>
                <w:rFonts w:eastAsiaTheme="majorEastAsia" w:cstheme="minorHAnsi"/>
                <w:i/>
                <w:color w:val="FF0000"/>
                <w:sz w:val="22"/>
                <w:szCs w:val="22"/>
                <w:lang w:bidi="it-IT"/>
              </w:rPr>
              <w:t>Illustrare le competenze richieste e la modalità di selezione del personale sanitario utilizzato con funzione di Tutor per le attività professionalizzanti.</w:t>
            </w:r>
          </w:p>
          <w:p w14:paraId="170C8FAA" w14:textId="1E483C31" w:rsidR="00D54667" w:rsidRPr="00BF7237" w:rsidRDefault="001B6991" w:rsidP="0064498D">
            <w:pPr>
              <w:pStyle w:val="Paragrafoelenco"/>
              <w:numPr>
                <w:ilvl w:val="0"/>
                <w:numId w:val="22"/>
              </w:numPr>
              <w:spacing w:before="0"/>
              <w:ind w:left="284" w:hanging="284"/>
              <w:rPr>
                <w:rFonts w:eastAsiaTheme="majorEastAsia" w:cstheme="minorHAnsi"/>
                <w:i/>
                <w:color w:val="FF0000"/>
                <w:sz w:val="22"/>
                <w:szCs w:val="22"/>
                <w:lang w:bidi="it-IT"/>
              </w:rPr>
            </w:pPr>
            <w:r w:rsidRPr="00BF7237">
              <w:rPr>
                <w:rFonts w:eastAsiaTheme="majorEastAsia" w:cstheme="minorHAnsi"/>
                <w:i/>
                <w:color w:val="FF0000"/>
                <w:sz w:val="22"/>
                <w:szCs w:val="22"/>
                <w:lang w:bidi="it-IT"/>
              </w:rPr>
              <w:t>Descrivere le attività di formazione/aggiornamento previste dal CdS o dal Dipartimento/Struttura di raccordo per docenti e tutor in tema di pedagogia medica.</w:t>
            </w:r>
          </w:p>
          <w:p w14:paraId="5EFFAF64" w14:textId="77777777" w:rsidR="00BF7237" w:rsidRDefault="00BF7237" w:rsidP="007E6CE7">
            <w:pPr>
              <w:spacing w:before="0"/>
              <w:rPr>
                <w:rFonts w:eastAsiaTheme="majorEastAsia" w:cstheme="minorHAnsi"/>
                <w:sz w:val="22"/>
                <w:szCs w:val="22"/>
              </w:rPr>
            </w:pPr>
          </w:p>
          <w:p w14:paraId="6244E6BF" w14:textId="141E0703" w:rsidR="005E079B" w:rsidRPr="00FA4B58" w:rsidRDefault="00084CD4" w:rsidP="007E6CE7">
            <w:pPr>
              <w:spacing w:before="0"/>
              <w:rPr>
                <w:rFonts w:eastAsiaTheme="majorEastAsia" w:cstheme="minorHAnsi"/>
                <w:i/>
                <w:color w:val="FF0000"/>
                <w:sz w:val="22"/>
                <w:szCs w:val="22"/>
                <w:lang w:bidi="it-IT"/>
              </w:rPr>
            </w:pPr>
            <w:r>
              <w:rPr>
                <w:rFonts w:eastAsiaTheme="majorEastAsia" w:cstheme="minorHAnsi"/>
                <w:sz w:val="22"/>
                <w:szCs w:val="22"/>
              </w:rPr>
              <w:t>Inserire la descrizione……</w:t>
            </w:r>
          </w:p>
          <w:p w14:paraId="3BF6B473" w14:textId="77777777" w:rsidR="00ED2964" w:rsidRDefault="00ED2964" w:rsidP="007E6CE7">
            <w:pPr>
              <w:spacing w:before="0"/>
              <w:rPr>
                <w:rFonts w:eastAsiaTheme="majorEastAsia" w:cstheme="minorHAnsi"/>
                <w:b/>
                <w:color w:val="1F497D" w:themeColor="text2"/>
                <w:sz w:val="22"/>
                <w:szCs w:val="22"/>
                <w:lang w:bidi="it-IT"/>
              </w:rPr>
            </w:pPr>
          </w:p>
          <w:p w14:paraId="71717EE3" w14:textId="4D4B3A2F" w:rsidR="00A34F78" w:rsidRPr="00A34F78" w:rsidRDefault="00A34F78" w:rsidP="00A34F78">
            <w:pPr>
              <w:spacing w:before="0"/>
              <w:rPr>
                <w:rFonts w:eastAsiaTheme="majorEastAsia" w:cstheme="minorHAnsi"/>
                <w:b/>
                <w:color w:val="1F497D" w:themeColor="text2"/>
                <w:sz w:val="22"/>
                <w:szCs w:val="22"/>
                <w:lang w:bidi="it-IT"/>
              </w:rPr>
            </w:pPr>
            <w:r w:rsidRPr="00A34F78">
              <w:rPr>
                <w:rFonts w:eastAsiaTheme="majorEastAsia" w:cstheme="minorHAnsi"/>
                <w:b/>
                <w:color w:val="1F497D" w:themeColor="text2"/>
                <w:sz w:val="22"/>
                <w:szCs w:val="22"/>
                <w:lang w:bidi="it-IT"/>
              </w:rPr>
              <w:t>3.2</w:t>
            </w:r>
            <w:r>
              <w:rPr>
                <w:rFonts w:eastAsiaTheme="majorEastAsia" w:cstheme="minorHAnsi"/>
                <w:b/>
                <w:color w:val="1F497D" w:themeColor="text2"/>
                <w:sz w:val="22"/>
                <w:szCs w:val="22"/>
                <w:lang w:bidi="it-IT"/>
              </w:rPr>
              <w:t xml:space="preserve"> </w:t>
            </w:r>
            <w:r w:rsidRPr="00A34F78">
              <w:rPr>
                <w:rFonts w:eastAsiaTheme="majorEastAsia" w:cstheme="minorHAnsi"/>
                <w:b/>
                <w:color w:val="1F497D" w:themeColor="text2"/>
                <w:sz w:val="22"/>
                <w:szCs w:val="22"/>
                <w:lang w:bidi="it-IT"/>
              </w:rPr>
              <w:t xml:space="preserve">Dotazione di personale, strutture e servizi di supporto alla didattica (D.CDS.3.2) </w:t>
            </w:r>
          </w:p>
          <w:p w14:paraId="3CA0EA58" w14:textId="77777777" w:rsidR="00C85510" w:rsidRPr="00C85510" w:rsidRDefault="00C85510" w:rsidP="003D2EA3">
            <w:pPr>
              <w:pStyle w:val="Paragrafoelenco"/>
              <w:numPr>
                <w:ilvl w:val="0"/>
                <w:numId w:val="45"/>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 xml:space="preserve">Illustrare adeguatamente le strutture e le risorse di sostegno alla didattica effettivamente messe a disposizione del CdS (e.g. aule, biblioteche, laboratori, aule informatiche, aree studio, ausili didattici, infrastrutture </w:t>
            </w:r>
            <w:proofErr w:type="gramStart"/>
            <w:r w:rsidRPr="00C85510">
              <w:rPr>
                <w:rFonts w:eastAsiaTheme="majorEastAsia" w:cstheme="minorHAnsi"/>
                <w:i/>
                <w:color w:val="FF0000"/>
                <w:sz w:val="22"/>
                <w:szCs w:val="22"/>
                <w:lang w:bidi="it-IT"/>
              </w:rPr>
              <w:t>IT,..</w:t>
            </w:r>
            <w:proofErr w:type="gramEnd"/>
            <w:r w:rsidRPr="00C85510">
              <w:rPr>
                <w:rFonts w:eastAsiaTheme="majorEastAsia" w:cstheme="minorHAnsi"/>
                <w:i/>
                <w:color w:val="FF0000"/>
                <w:sz w:val="22"/>
                <w:szCs w:val="22"/>
                <w:lang w:bidi="it-IT"/>
              </w:rPr>
              <w:t xml:space="preserve">), esplicitandone la pertinenza rispetto alla tipologia delle attività formative previste. </w:t>
            </w:r>
          </w:p>
          <w:p w14:paraId="7E57020F" w14:textId="77777777" w:rsidR="003D2EA3" w:rsidRPr="003D2EA3" w:rsidRDefault="00C85510" w:rsidP="00CC5CA4">
            <w:pPr>
              <w:pStyle w:val="Paragrafoelenco"/>
              <w:numPr>
                <w:ilvl w:val="0"/>
                <w:numId w:val="45"/>
              </w:numPr>
              <w:spacing w:before="0"/>
              <w:ind w:left="284" w:hanging="284"/>
              <w:jc w:val="both"/>
              <w:rPr>
                <w:rFonts w:eastAsiaTheme="majorEastAsia" w:cstheme="minorHAnsi"/>
                <w:i/>
                <w:color w:val="FF0000"/>
                <w:sz w:val="22"/>
                <w:szCs w:val="22"/>
                <w:u w:val="single"/>
                <w:lang w:bidi="it-IT"/>
              </w:rPr>
            </w:pPr>
            <w:r w:rsidRPr="00C85510">
              <w:rPr>
                <w:rFonts w:eastAsiaTheme="majorEastAsia" w:cstheme="minorHAnsi"/>
                <w:i/>
                <w:color w:val="FF0000"/>
                <w:sz w:val="22"/>
                <w:szCs w:val="22"/>
                <w:lang w:bidi="it-IT"/>
              </w:rPr>
              <w:t>Illustrare i servizi di supporto alla didattica a disposizione del CdS (a livello di Dipartimento / Facoltà / Ateneo) per assicurare un sostegno efficace alle attività del CdS.</w:t>
            </w:r>
          </w:p>
          <w:p w14:paraId="4D41DF2F" w14:textId="54ACA587" w:rsidR="00C85510" w:rsidRPr="003D2EA3" w:rsidRDefault="00C85510" w:rsidP="003D2EA3">
            <w:pPr>
              <w:spacing w:before="240"/>
              <w:jc w:val="both"/>
              <w:rPr>
                <w:rFonts w:eastAsiaTheme="majorEastAsia" w:cstheme="minorHAnsi"/>
                <w:i/>
                <w:color w:val="FF0000"/>
                <w:sz w:val="22"/>
                <w:szCs w:val="22"/>
                <w:u w:val="single"/>
                <w:lang w:bidi="it-IT"/>
              </w:rPr>
            </w:pPr>
            <w:r w:rsidRPr="003D2EA3">
              <w:rPr>
                <w:rFonts w:eastAsiaTheme="majorEastAsia" w:cstheme="minorHAnsi"/>
                <w:i/>
                <w:color w:val="FF0000"/>
                <w:sz w:val="22"/>
                <w:szCs w:val="22"/>
                <w:u w:val="single"/>
                <w:lang w:bidi="it-IT"/>
              </w:rPr>
              <w:t>Per i CdS di Area Sanitaria</w:t>
            </w:r>
          </w:p>
          <w:p w14:paraId="0F04A00C" w14:textId="51EA3C63" w:rsidR="00C85510" w:rsidRPr="003D2EA3" w:rsidRDefault="00C85510" w:rsidP="003D2EA3">
            <w:pPr>
              <w:pStyle w:val="Paragrafoelenco"/>
              <w:numPr>
                <w:ilvl w:val="0"/>
                <w:numId w:val="45"/>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Documentare la sussistenza di risorse specifiche per il supporto alle attività professionalizzanti (tirocini) nelle strutture sanitarie convenzionate, sia di personale (tutor) che logistiche (spogliatoi, sale di simulazione clinica, etc.), attraverso strumenti convenzionali stipulati con le strutture pubbliche o private, dettagliandone il dimensionamento adeguato alla numerosità di studenti prevista, sia per le attività in contesto ospedaliero che di medicina territoriale, al fine di assicurare il pieno successo del progetto formativo per tutto il contingente di studenti assegnato alla sede, con particolare attenzione alle attività professionalizzanti</w:t>
            </w:r>
          </w:p>
          <w:p w14:paraId="3F7CA920" w14:textId="77777777" w:rsidR="00C85510" w:rsidRPr="00C85510" w:rsidRDefault="00C85510" w:rsidP="003D2EA3">
            <w:pPr>
              <w:spacing w:before="240"/>
              <w:jc w:val="both"/>
              <w:rPr>
                <w:rFonts w:eastAsiaTheme="majorEastAsia" w:cstheme="minorHAnsi"/>
                <w:i/>
                <w:color w:val="FF0000"/>
                <w:sz w:val="22"/>
                <w:szCs w:val="22"/>
                <w:u w:val="single"/>
                <w:lang w:bidi="it-IT"/>
              </w:rPr>
            </w:pPr>
            <w:r w:rsidRPr="00C85510">
              <w:rPr>
                <w:rFonts w:eastAsiaTheme="majorEastAsia" w:cstheme="minorHAnsi"/>
                <w:i/>
                <w:color w:val="FF0000"/>
                <w:sz w:val="22"/>
                <w:szCs w:val="22"/>
                <w:u w:val="single"/>
                <w:lang w:bidi="it-IT"/>
              </w:rPr>
              <w:t>Per i CdS integralmente o prevalentemente a distanza</w:t>
            </w:r>
          </w:p>
          <w:p w14:paraId="2C711661" w14:textId="77777777" w:rsidR="00C85510" w:rsidRPr="00C85510" w:rsidRDefault="00C85510" w:rsidP="003D2EA3">
            <w:pPr>
              <w:pStyle w:val="Paragrafoelenco"/>
              <w:numPr>
                <w:ilvl w:val="0"/>
                <w:numId w:val="45"/>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le attività di formazione/aggiornamento previste dall’Ateneo per docenti e tutor per lo svolgimento della didattica on line e per il supporto all’erogazione di materiali didattici multimediali.</w:t>
            </w:r>
          </w:p>
          <w:p w14:paraId="248C1DDE" w14:textId="6E96E585" w:rsidR="00C85510" w:rsidRPr="003D2EA3" w:rsidRDefault="00C85510" w:rsidP="003D2EA3">
            <w:pPr>
              <w:pStyle w:val="Paragrafoelenco"/>
              <w:numPr>
                <w:ilvl w:val="0"/>
                <w:numId w:val="45"/>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dove richiesto, le caratteristiche/competenze possedute dai tutor dei tre livelli e la loro composizione quantitativa, secondo quanto previsto dal DM 1154/2021 e le modalità per la selezione dei tutor anche in termini di coerenza con i profili precedentemente indicati.</w:t>
            </w:r>
          </w:p>
          <w:p w14:paraId="5117974C" w14:textId="770561F6" w:rsidR="00C85510" w:rsidRPr="00C85510" w:rsidRDefault="00C85510" w:rsidP="003D2EA3">
            <w:pPr>
              <w:spacing w:before="240"/>
              <w:jc w:val="both"/>
              <w:rPr>
                <w:rFonts w:eastAsiaTheme="majorEastAsia" w:cstheme="minorHAnsi"/>
                <w:i/>
                <w:color w:val="FF0000"/>
                <w:sz w:val="22"/>
                <w:szCs w:val="22"/>
                <w:u w:val="single"/>
                <w:lang w:bidi="it-IT"/>
              </w:rPr>
            </w:pPr>
            <w:r w:rsidRPr="00C85510">
              <w:rPr>
                <w:rFonts w:eastAsiaTheme="majorEastAsia" w:cstheme="minorHAnsi"/>
                <w:i/>
                <w:color w:val="FF0000"/>
                <w:sz w:val="22"/>
                <w:szCs w:val="22"/>
                <w:u w:val="single"/>
                <w:lang w:bidi="it-IT"/>
              </w:rPr>
              <w:t xml:space="preserve">Suggerimenti operativi per la descrizione delle Infrastrutture (Aule, Laboratorio e Aule Informatiche, Sale Studio, Biblioteche – Quadro SUA-CdS B.4) </w:t>
            </w:r>
          </w:p>
          <w:p w14:paraId="1114166E" w14:textId="77777777" w:rsidR="00C85510" w:rsidRPr="00C85510" w:rsidRDefault="00C85510" w:rsidP="003D2EA3">
            <w:pPr>
              <w:pStyle w:val="Paragrafoelenco"/>
              <w:numPr>
                <w:ilvl w:val="0"/>
                <w:numId w:val="46"/>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descrivere in modo chiaro e sintetico, utilizzando anche immagini e video se ritenuti utili, l’ubicazione e le principali caratteristiche delle infrastrutture (es. descrizione del campus/complesso/edificio, servizi limitrofi, indicazioni su come raggiungere le Infrastrutture, etc.);</w:t>
            </w:r>
          </w:p>
          <w:p w14:paraId="4AAD28F1" w14:textId="1A5DB2CE" w:rsidR="00C85510" w:rsidRPr="00C85510" w:rsidRDefault="00C85510" w:rsidP="003D2EA3">
            <w:pPr>
              <w:pStyle w:val="Paragrafoelenco"/>
              <w:numPr>
                <w:ilvl w:val="0"/>
                <w:numId w:val="46"/>
              </w:numPr>
              <w:spacing w:before="0"/>
              <w:ind w:left="284" w:hanging="284"/>
              <w:jc w:val="both"/>
              <w:rPr>
                <w:rFonts w:eastAsiaTheme="majorEastAsia" w:cstheme="minorHAnsi"/>
                <w:i/>
                <w:color w:val="FF0000"/>
                <w:sz w:val="22"/>
                <w:szCs w:val="22"/>
                <w:lang w:bidi="it-IT"/>
              </w:rPr>
            </w:pPr>
            <w:r w:rsidRPr="00C85510">
              <w:rPr>
                <w:rFonts w:eastAsiaTheme="majorEastAsia" w:cstheme="minorHAnsi"/>
                <w:i/>
                <w:color w:val="FF0000"/>
                <w:sz w:val="22"/>
                <w:szCs w:val="22"/>
                <w:lang w:bidi="it-IT"/>
              </w:rPr>
              <w:t>indicare se le infrastrutture sono in condivisione con altri CdS, la capienza (n. di posti), l’effettiva dotazione di apparecchiature (es. n. PC, n. e tipologie di lavagne, strumenti tecnici di laboratorio, etc.) e la relativa gestione (es. modalità di prestito bibliotecario o document delivery, modalità/orari di accesso per gli studenti)</w:t>
            </w:r>
            <w:r w:rsidR="00F152E8">
              <w:rPr>
                <w:rFonts w:eastAsiaTheme="majorEastAsia" w:cstheme="minorHAnsi"/>
                <w:i/>
                <w:color w:val="FF0000"/>
                <w:sz w:val="22"/>
                <w:szCs w:val="22"/>
                <w:lang w:bidi="it-IT"/>
              </w:rPr>
              <w:t>”</w:t>
            </w:r>
            <w:r w:rsidRPr="00C85510">
              <w:rPr>
                <w:rFonts w:eastAsiaTheme="majorEastAsia" w:cstheme="minorHAnsi"/>
                <w:i/>
                <w:color w:val="FF0000"/>
                <w:sz w:val="22"/>
                <w:szCs w:val="22"/>
                <w:lang w:bidi="it-IT"/>
              </w:rPr>
              <w:t>.</w:t>
            </w:r>
          </w:p>
          <w:p w14:paraId="414D7F74" w14:textId="77777777" w:rsidR="00EA3AD9" w:rsidRPr="00FA4B58" w:rsidRDefault="00EA3AD9" w:rsidP="007E6CE7">
            <w:pPr>
              <w:pStyle w:val="Corpotesto"/>
              <w:spacing w:before="11"/>
              <w:rPr>
                <w:i/>
                <w:color w:val="FF0000"/>
                <w:sz w:val="19"/>
              </w:rPr>
            </w:pPr>
          </w:p>
          <w:p w14:paraId="3F9BEF91" w14:textId="29FCBA02" w:rsidR="005E079B" w:rsidRDefault="00084CD4" w:rsidP="008026B1">
            <w:pPr>
              <w:widowControl w:val="0"/>
              <w:tabs>
                <w:tab w:val="left" w:pos="780"/>
              </w:tabs>
              <w:autoSpaceDE w:val="0"/>
              <w:autoSpaceDN w:val="0"/>
              <w:spacing w:before="120" w:line="216" w:lineRule="auto"/>
              <w:ind w:right="193"/>
              <w:jc w:val="both"/>
              <w:rPr>
                <w:rFonts w:eastAsiaTheme="majorEastAsia" w:cstheme="minorHAnsi"/>
                <w:sz w:val="22"/>
                <w:szCs w:val="22"/>
              </w:rPr>
            </w:pPr>
            <w:r>
              <w:rPr>
                <w:rFonts w:eastAsiaTheme="majorEastAsia" w:cstheme="minorHAnsi"/>
                <w:sz w:val="22"/>
                <w:szCs w:val="22"/>
              </w:rPr>
              <w:t>Inserire la descrizione……</w:t>
            </w:r>
          </w:p>
          <w:p w14:paraId="0ABEB5D6" w14:textId="7CC8D4E2" w:rsidR="00084CD4" w:rsidRPr="001F0836" w:rsidRDefault="00084CD4" w:rsidP="008026B1">
            <w:pPr>
              <w:widowControl w:val="0"/>
              <w:tabs>
                <w:tab w:val="left" w:pos="780"/>
              </w:tabs>
              <w:autoSpaceDE w:val="0"/>
              <w:autoSpaceDN w:val="0"/>
              <w:spacing w:before="120" w:line="216" w:lineRule="auto"/>
              <w:ind w:right="193"/>
              <w:jc w:val="both"/>
              <w:rPr>
                <w:i/>
                <w:color w:val="FF0000"/>
              </w:rPr>
            </w:pPr>
          </w:p>
        </w:tc>
      </w:tr>
    </w:tbl>
    <w:p w14:paraId="669A9C83" w14:textId="5C6E422F" w:rsidR="0063201D" w:rsidRDefault="0063201D" w:rsidP="005E079B">
      <w:pPr>
        <w:spacing w:before="120"/>
        <w:rPr>
          <w:rFonts w:eastAsiaTheme="minorHAnsi" w:cs="Lucida Sans Unicode"/>
          <w:b/>
          <w:color w:val="000000"/>
          <w:sz w:val="22"/>
          <w:szCs w:val="22"/>
        </w:rPr>
      </w:pPr>
      <w:r>
        <w:rPr>
          <w:rFonts w:eastAsiaTheme="minorHAnsi" w:cs="Lucida Sans Unicode"/>
          <w:b/>
          <w:color w:val="000000"/>
          <w:sz w:val="22"/>
          <w:szCs w:val="22"/>
        </w:rPr>
        <w:lastRenderedPageBreak/>
        <w:br w:type="page"/>
      </w:r>
    </w:p>
    <w:p w14:paraId="0D9B71F9" w14:textId="737D058F" w:rsidR="0063201D" w:rsidRPr="001F0836" w:rsidRDefault="005A036F" w:rsidP="0063201D">
      <w:pPr>
        <w:keepNext/>
        <w:keepLines/>
        <w:spacing w:before="0" w:line="240" w:lineRule="auto"/>
        <w:jc w:val="both"/>
        <w:outlineLvl w:val="2"/>
        <w:rPr>
          <w:rFonts w:eastAsiaTheme="majorEastAsia" w:cstheme="majorBidi"/>
          <w:b/>
          <w:bCs/>
          <w:smallCaps/>
          <w:color w:val="1F497D" w:themeColor="text2"/>
          <w:sz w:val="24"/>
          <w:szCs w:val="24"/>
        </w:rPr>
      </w:pPr>
      <w:bookmarkStart w:id="5" w:name="_Toc124781925"/>
      <w:r w:rsidRPr="00450CA9">
        <w:rPr>
          <w:rFonts w:eastAsiaTheme="majorEastAsia" w:cstheme="majorBidi"/>
          <w:b/>
          <w:bCs/>
          <w:smallCaps/>
          <w:color w:val="1F497D" w:themeColor="text2"/>
          <w:sz w:val="24"/>
          <w:szCs w:val="24"/>
        </w:rPr>
        <w:lastRenderedPageBreak/>
        <w:t>4</w:t>
      </w:r>
      <w:r w:rsidR="00292363" w:rsidRPr="00450CA9">
        <w:rPr>
          <w:b/>
          <w:color w:val="1F497D" w:themeColor="text2"/>
          <w:sz w:val="24"/>
          <w:szCs w:val="24"/>
        </w:rPr>
        <w:t xml:space="preserve"> – </w:t>
      </w:r>
      <w:r w:rsidRPr="00450CA9">
        <w:rPr>
          <w:rFonts w:eastAsiaTheme="majorEastAsia" w:cstheme="majorBidi"/>
          <w:b/>
          <w:bCs/>
          <w:smallCaps/>
          <w:color w:val="1F497D" w:themeColor="text2"/>
          <w:sz w:val="24"/>
          <w:szCs w:val="24"/>
        </w:rPr>
        <w:t>IL MONITORAGGIO E LA REVISIONE DEL CDS</w:t>
      </w:r>
      <w:bookmarkEnd w:id="5"/>
    </w:p>
    <w:p w14:paraId="5346F78B" w14:textId="2DFD3E19" w:rsidR="001F0836" w:rsidRPr="001F0836" w:rsidRDefault="00030A22" w:rsidP="0063201D">
      <w:pPr>
        <w:jc w:val="both"/>
        <w:rPr>
          <w:b/>
          <w:sz w:val="22"/>
          <w:szCs w:val="22"/>
        </w:rPr>
      </w:pPr>
      <w:r w:rsidRPr="00030A22">
        <w:rPr>
          <w:b/>
          <w:sz w:val="22"/>
          <w:szCs w:val="22"/>
          <w:lang w:bidi="it-IT"/>
        </w:rPr>
        <w:t>Verifica di coerenza con l’Ambito di Valutazione D di cui all’allegato C del DM 1154/, con i Requisiti AVA 3 e con le Linee Guida per il Sistema di Assicurazione della Qualità negli Atenei (12/10/2022): Accertare la capacità del CdS di riconoscere gli aspetti critici e i margini di miglioramento della propria organizzazione didattica e di definire interventi conseguenti.</w:t>
      </w:r>
    </w:p>
    <w:tbl>
      <w:tblPr>
        <w:tblStyle w:val="Grigliatabella2"/>
        <w:tblW w:w="0" w:type="auto"/>
        <w:tblBorders>
          <w:top w:val="single" w:sz="12" w:space="0" w:color="4F81BD" w:themeColor="accent1"/>
          <w:left w:val="single" w:sz="12" w:space="0" w:color="4F81BD" w:themeColor="accent1"/>
          <w:bottom w:val="single" w:sz="12" w:space="0" w:color="4F81BD" w:themeColor="accent1"/>
          <w:right w:val="single" w:sz="12" w:space="0" w:color="4F81BD" w:themeColor="accent1"/>
          <w:insideH w:val="single" w:sz="12" w:space="0" w:color="4F81BD" w:themeColor="accent1"/>
          <w:insideV w:val="single" w:sz="12" w:space="0" w:color="4F81BD" w:themeColor="accent1"/>
        </w:tblBorders>
        <w:tblLook w:val="04A0" w:firstRow="1" w:lastRow="0" w:firstColumn="1" w:lastColumn="0" w:noHBand="0" w:noVBand="1"/>
      </w:tblPr>
      <w:tblGrid>
        <w:gridCol w:w="9608"/>
      </w:tblGrid>
      <w:tr w:rsidR="0063201D" w:rsidRPr="001F0836" w14:paraId="05C22784" w14:textId="77777777" w:rsidTr="007E6CE7">
        <w:tc>
          <w:tcPr>
            <w:tcW w:w="9628" w:type="dxa"/>
          </w:tcPr>
          <w:p w14:paraId="545E8481" w14:textId="77777777" w:rsidR="00D304A4" w:rsidRPr="003E594A" w:rsidRDefault="00D304A4" w:rsidP="00D304A4">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Le Linee Guida ANVUR per la Progettazione in Qualità dei Corsi di Studio di Nuova Istituzione per l’A.A. 2023/2024 suggeriscono per la redazione di tale sezione:</w:t>
            </w:r>
          </w:p>
          <w:p w14:paraId="62DAC49E" w14:textId="10C6BC48" w:rsidR="007228A1" w:rsidRDefault="00D304A4" w:rsidP="00DA6682">
            <w:pPr>
              <w:spacing w:before="0"/>
              <w:jc w:val="both"/>
              <w:rPr>
                <w:rFonts w:eastAsiaTheme="majorEastAsia" w:cstheme="minorHAnsi"/>
                <w:i/>
                <w:color w:val="FF0000"/>
                <w:sz w:val="22"/>
                <w:szCs w:val="22"/>
              </w:rPr>
            </w:pPr>
            <w:r w:rsidRPr="003E594A">
              <w:rPr>
                <w:rFonts w:eastAsiaTheme="majorEastAsia" w:cstheme="minorHAnsi"/>
                <w:i/>
                <w:color w:val="FF0000"/>
                <w:sz w:val="22"/>
                <w:szCs w:val="22"/>
              </w:rPr>
              <w:t>“</w:t>
            </w:r>
            <w:r w:rsidR="00803310" w:rsidRPr="00803310">
              <w:rPr>
                <w:rFonts w:eastAsiaTheme="majorEastAsia" w:cstheme="minorHAnsi"/>
                <w:i/>
                <w:color w:val="FF0000"/>
                <w:sz w:val="22"/>
                <w:szCs w:val="22"/>
                <w:lang w:bidi="it-IT"/>
              </w:rPr>
              <w:t xml:space="preserve">Descrivere/richiamare sinteticamente le linee guida e/o procedure messe a disposizione dall’Ateneo per l’Assicurazione della Qualità nella </w:t>
            </w:r>
            <w:r w:rsidR="00DB047D">
              <w:rPr>
                <w:rFonts w:eastAsiaTheme="majorEastAsia" w:cstheme="minorHAnsi"/>
                <w:i/>
                <w:color w:val="FF0000"/>
                <w:sz w:val="22"/>
                <w:szCs w:val="22"/>
                <w:lang w:bidi="it-IT"/>
              </w:rPr>
              <w:t>d</w:t>
            </w:r>
            <w:r w:rsidR="00803310" w:rsidRPr="00803310">
              <w:rPr>
                <w:rFonts w:eastAsiaTheme="majorEastAsia" w:cstheme="minorHAnsi"/>
                <w:i/>
                <w:color w:val="FF0000"/>
                <w:sz w:val="22"/>
                <w:szCs w:val="22"/>
                <w:lang w:bidi="it-IT"/>
              </w:rPr>
              <w:t>idattica e che saranno adottate dal CdS per il monitoraggio e la revisione (Quadri della SUA-CdS: B1, B2, B4, B5, B6, B7, C1, C2, C3, D), facendo riferimento ai seguenti elementi:</w:t>
            </w:r>
          </w:p>
          <w:p w14:paraId="71750578" w14:textId="77777777" w:rsidR="00816E1B" w:rsidRPr="00816E1B" w:rsidRDefault="00816E1B" w:rsidP="000D0246">
            <w:pPr>
              <w:spacing w:before="0"/>
              <w:jc w:val="both"/>
              <w:rPr>
                <w:rFonts w:eastAsiaTheme="majorEastAsia" w:cstheme="minorHAnsi"/>
                <w:i/>
                <w:color w:val="FF0000"/>
                <w:sz w:val="22"/>
                <w:szCs w:val="22"/>
                <w:lang w:bidi="it-IT"/>
              </w:rPr>
            </w:pPr>
            <w:r w:rsidRPr="00816E1B">
              <w:rPr>
                <w:rFonts w:eastAsiaTheme="majorEastAsia" w:cstheme="minorHAnsi"/>
                <w:b/>
                <w:i/>
                <w:color w:val="1F497D" w:themeColor="text2"/>
                <w:sz w:val="22"/>
                <w:szCs w:val="22"/>
                <w:lang w:bidi="it-IT"/>
              </w:rPr>
              <w:t>4.1 Contributo dei docenti, degli studenti e delle parti interessate al riesame e miglioramento del CdS (D.CDS.4.1)</w:t>
            </w:r>
          </w:p>
          <w:p w14:paraId="41E18A23" w14:textId="77777777" w:rsidR="006065E7" w:rsidRPr="006065E7" w:rsidRDefault="006065E7"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le attività collegiali che saranno attivate dal CdS per il monitoraggio e l’eventuale revisione dei percorsi, per il coordinamento didattico tra gli insegnamenti, la razionalizzazione degli orari, la distribuzione temporale degli esami e delle attività di supporto. Se il CdS è interdipartimentale, illustrare le responsabilità di gestione e organizzazione didattica dei dipartimenti coinvolti nel CdS, verificandone l’adeguatezza.</w:t>
            </w:r>
          </w:p>
          <w:p w14:paraId="047D4533" w14:textId="77777777" w:rsidR="006065E7" w:rsidRPr="006065E7" w:rsidRDefault="006065E7"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come il CdS intende gestire le interazioni in itinere con le parti interessate consultate in fase di programmazione del CdS o con nuovi interlocutori, in funzione del monitoraggio continuo dell’erogazione del CdS e di eventuali esigenze di aggiornamento periodico dei profili formativi, verificando che le modalità di interazione in itinere siano coerenti con il carattere del CdS (se prevalentemente culturale, scientifico o professionale), i suoi obiettivi e le esigenze di aggiornamento periodico dei profili formativi anche, laddove opportuno, in relazione ai cicli di studio successivi, ivi compreso il Dottorato di Ricerca e, laddove presenti, le Scuole di Specializzazione.</w:t>
            </w:r>
          </w:p>
          <w:p w14:paraId="716318D6" w14:textId="77777777" w:rsidR="006065E7" w:rsidRPr="006065E7" w:rsidRDefault="006065E7" w:rsidP="003A209B">
            <w:pPr>
              <w:spacing w:before="240"/>
              <w:jc w:val="both"/>
              <w:rPr>
                <w:rFonts w:eastAsiaTheme="majorEastAsia" w:cstheme="minorHAnsi"/>
                <w:i/>
                <w:color w:val="FF0000"/>
                <w:sz w:val="22"/>
                <w:szCs w:val="22"/>
                <w:u w:val="single"/>
                <w:lang w:bidi="it-IT"/>
              </w:rPr>
            </w:pPr>
            <w:r w:rsidRPr="006065E7">
              <w:rPr>
                <w:rFonts w:eastAsiaTheme="majorEastAsia" w:cstheme="minorHAnsi"/>
                <w:i/>
                <w:color w:val="FF0000"/>
                <w:sz w:val="22"/>
                <w:szCs w:val="22"/>
                <w:u w:val="single"/>
                <w:lang w:bidi="it-IT"/>
              </w:rPr>
              <w:t>Per i CdS di Area Sanitaria</w:t>
            </w:r>
          </w:p>
          <w:p w14:paraId="01BCCD2C" w14:textId="77777777" w:rsidR="006065E7" w:rsidRPr="006065E7" w:rsidRDefault="006065E7"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Illustrare le attività che saranno attivate dal CdS per il monitoraggio e l’eventuale revisione delle attività professionalizzanti (es. OPIS per il tirocinio).</w:t>
            </w:r>
          </w:p>
          <w:p w14:paraId="4317B52D" w14:textId="77777777" w:rsidR="006065E7" w:rsidRPr="006065E7" w:rsidRDefault="006065E7"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Includere nelle consultazioni anche rappresentanti della dirigenza delle strutture sanitare (e dei medici di Medicina Generale) in cui si svolge l’attività professionalizzante.</w:t>
            </w:r>
          </w:p>
          <w:p w14:paraId="7F8E4EEC" w14:textId="77777777" w:rsidR="006065E7" w:rsidRPr="006065E7" w:rsidRDefault="006065E7"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6065E7">
              <w:rPr>
                <w:rFonts w:eastAsiaTheme="majorEastAsia" w:cstheme="minorHAnsi"/>
                <w:i/>
                <w:color w:val="FF0000"/>
                <w:sz w:val="22"/>
                <w:szCs w:val="22"/>
                <w:lang w:bidi="it-IT"/>
              </w:rPr>
              <w:t>Per le lauree abilitanti, includere nelle consultazioni anche rappresentanti degli ordini professionali, per aggiornare modalità e contenuti in relazione al conseguimento dell’abilitazione professionale.</w:t>
            </w:r>
          </w:p>
          <w:p w14:paraId="5CB0CE63" w14:textId="77777777" w:rsidR="007228A1" w:rsidRDefault="007228A1" w:rsidP="007228A1">
            <w:pPr>
              <w:spacing w:before="0"/>
              <w:jc w:val="both"/>
              <w:rPr>
                <w:rFonts w:eastAsiaTheme="majorEastAsia" w:cstheme="minorHAnsi"/>
                <w:sz w:val="22"/>
                <w:szCs w:val="22"/>
              </w:rPr>
            </w:pPr>
          </w:p>
          <w:p w14:paraId="22D30D35" w14:textId="5F789B0B" w:rsidR="0063201D" w:rsidRPr="00FA4B58" w:rsidRDefault="00084CD4" w:rsidP="007E6CE7">
            <w:pPr>
              <w:spacing w:before="0"/>
              <w:rPr>
                <w:rFonts w:eastAsiaTheme="majorEastAsia" w:cstheme="minorHAnsi"/>
                <w:i/>
                <w:color w:val="FF0000"/>
                <w:sz w:val="22"/>
                <w:szCs w:val="22"/>
                <w:lang w:bidi="it-IT"/>
              </w:rPr>
            </w:pPr>
            <w:r>
              <w:rPr>
                <w:rFonts w:eastAsiaTheme="majorEastAsia" w:cstheme="minorHAnsi"/>
                <w:sz w:val="22"/>
                <w:szCs w:val="22"/>
              </w:rPr>
              <w:t>Inserire la descrizione……</w:t>
            </w:r>
          </w:p>
          <w:p w14:paraId="15AE6CF1" w14:textId="77777777" w:rsidR="0063201D" w:rsidRDefault="0063201D" w:rsidP="007E6CE7">
            <w:pPr>
              <w:spacing w:before="0"/>
              <w:rPr>
                <w:rFonts w:eastAsiaTheme="majorEastAsia" w:cstheme="minorHAnsi"/>
                <w:b/>
                <w:color w:val="1F497D" w:themeColor="text2"/>
                <w:sz w:val="22"/>
                <w:szCs w:val="22"/>
                <w:lang w:bidi="it-IT"/>
              </w:rPr>
            </w:pPr>
          </w:p>
          <w:p w14:paraId="7B6BF17D" w14:textId="4F85EEFD" w:rsidR="00A3255A" w:rsidRPr="000D0246" w:rsidRDefault="000D0246" w:rsidP="000D0246">
            <w:pPr>
              <w:spacing w:before="0"/>
              <w:jc w:val="both"/>
              <w:rPr>
                <w:rFonts w:eastAsiaTheme="majorEastAsia" w:cstheme="minorHAnsi"/>
                <w:b/>
                <w:i/>
                <w:color w:val="1F497D" w:themeColor="text2"/>
                <w:sz w:val="22"/>
                <w:szCs w:val="22"/>
                <w:lang w:bidi="it-IT"/>
              </w:rPr>
            </w:pPr>
            <w:r>
              <w:rPr>
                <w:rFonts w:eastAsiaTheme="majorEastAsia" w:cstheme="minorHAnsi"/>
                <w:b/>
                <w:i/>
                <w:color w:val="1F497D" w:themeColor="text2"/>
                <w:sz w:val="22"/>
                <w:szCs w:val="22"/>
                <w:lang w:bidi="it-IT"/>
              </w:rPr>
              <w:t xml:space="preserve">4.2 </w:t>
            </w:r>
            <w:r w:rsidR="00A3255A" w:rsidRPr="00A3255A">
              <w:rPr>
                <w:rFonts w:eastAsiaTheme="majorEastAsia" w:cstheme="minorHAnsi"/>
                <w:b/>
                <w:i/>
                <w:color w:val="1F497D" w:themeColor="text2"/>
                <w:sz w:val="22"/>
                <w:szCs w:val="22"/>
                <w:lang w:bidi="it-IT"/>
              </w:rPr>
              <w:t>Interventi di revisione dei percorsi formativi (D.CDS.4.2)</w:t>
            </w:r>
          </w:p>
          <w:p w14:paraId="2A34D57F" w14:textId="50549EF3" w:rsidR="003A209B" w:rsidRDefault="003A209B"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3A209B">
              <w:rPr>
                <w:rFonts w:eastAsiaTheme="majorEastAsia" w:cstheme="minorHAnsi"/>
                <w:i/>
                <w:color w:val="FF0000"/>
                <w:sz w:val="22"/>
                <w:szCs w:val="22"/>
                <w:lang w:bidi="it-IT"/>
              </w:rPr>
              <w:t>Illustrare le attività collegiali che saranno attivate dal CdS per il monitoraggio e l’eventuale revisione dei percorsi, il coordinamento didattico tra gli insegnamenti, la razionalizzazione degli orari, la distribuzione temporale degli esami e delle attività di supporto. Se il CdS è interdipartimentale, illustrare le responsabilità di gestione e organizzazione didattica dei dipartimenti coinvolti nel CdS, verificandone l’adeguatezza.</w:t>
            </w:r>
          </w:p>
          <w:p w14:paraId="70B6021C" w14:textId="10D9DB82" w:rsidR="00966859" w:rsidRPr="003A209B" w:rsidRDefault="003A209B" w:rsidP="003A209B">
            <w:pPr>
              <w:pStyle w:val="Paragrafoelenco"/>
              <w:numPr>
                <w:ilvl w:val="0"/>
                <w:numId w:val="25"/>
              </w:numPr>
              <w:spacing w:before="0"/>
              <w:ind w:left="284" w:hanging="284"/>
              <w:jc w:val="both"/>
              <w:rPr>
                <w:rFonts w:eastAsiaTheme="majorEastAsia" w:cstheme="minorHAnsi"/>
                <w:i/>
                <w:color w:val="FF0000"/>
                <w:sz w:val="22"/>
                <w:szCs w:val="22"/>
                <w:lang w:bidi="it-IT"/>
              </w:rPr>
            </w:pPr>
            <w:r w:rsidRPr="003A209B">
              <w:rPr>
                <w:rFonts w:eastAsiaTheme="majorEastAsia" w:cstheme="minorHAnsi"/>
                <w:i/>
                <w:color w:val="FF0000"/>
                <w:sz w:val="22"/>
                <w:szCs w:val="22"/>
                <w:lang w:bidi="it-IT"/>
              </w:rPr>
              <w:t>Illustrare come il CdS intende garantire che l'offerta formativa sia costantemente aggiornata e rifletta le conoscenze disciplinari più avanzate anche in relazione ai cicli di studio successivi, compreso il Dottorato di Ricerca e, laddove presenti, le Scuole di Specializzazione</w:t>
            </w:r>
            <w:r w:rsidR="00DA6682">
              <w:rPr>
                <w:rFonts w:eastAsiaTheme="majorEastAsia" w:cstheme="minorHAnsi"/>
                <w:i/>
                <w:color w:val="FF0000"/>
                <w:sz w:val="22"/>
                <w:szCs w:val="22"/>
                <w:lang w:bidi="it-IT"/>
              </w:rPr>
              <w:t>”</w:t>
            </w:r>
            <w:r w:rsidRPr="003A209B">
              <w:rPr>
                <w:rFonts w:eastAsiaTheme="majorEastAsia" w:cstheme="minorHAnsi"/>
                <w:i/>
                <w:color w:val="FF0000"/>
                <w:sz w:val="22"/>
                <w:szCs w:val="22"/>
                <w:lang w:bidi="it-IT"/>
              </w:rPr>
              <w:t>.</w:t>
            </w:r>
          </w:p>
          <w:p w14:paraId="6358D658" w14:textId="30E0D74E" w:rsidR="003B3429" w:rsidRDefault="00084CD4" w:rsidP="007E6CE7">
            <w:pPr>
              <w:widowControl w:val="0"/>
              <w:tabs>
                <w:tab w:val="left" w:pos="780"/>
              </w:tabs>
              <w:autoSpaceDE w:val="0"/>
              <w:autoSpaceDN w:val="0"/>
              <w:spacing w:before="120" w:line="216" w:lineRule="auto"/>
              <w:ind w:right="193"/>
              <w:jc w:val="both"/>
              <w:rPr>
                <w:rFonts w:eastAsiaTheme="majorEastAsia" w:cstheme="minorHAnsi"/>
                <w:sz w:val="22"/>
                <w:szCs w:val="22"/>
              </w:rPr>
            </w:pPr>
            <w:r>
              <w:rPr>
                <w:rFonts w:eastAsiaTheme="majorEastAsia" w:cstheme="minorHAnsi"/>
                <w:sz w:val="22"/>
                <w:szCs w:val="22"/>
              </w:rPr>
              <w:t>Inserire la descrizione……</w:t>
            </w:r>
          </w:p>
          <w:p w14:paraId="6DE85999" w14:textId="6E7D19D3" w:rsidR="003B3429" w:rsidRPr="001F0836" w:rsidRDefault="003B3429" w:rsidP="003B3429">
            <w:pPr>
              <w:widowControl w:val="0"/>
              <w:tabs>
                <w:tab w:val="left" w:pos="780"/>
              </w:tabs>
              <w:autoSpaceDE w:val="0"/>
              <w:autoSpaceDN w:val="0"/>
              <w:spacing w:before="120" w:line="216" w:lineRule="auto"/>
              <w:ind w:right="193"/>
              <w:jc w:val="both"/>
              <w:rPr>
                <w:i/>
                <w:color w:val="FF0000"/>
              </w:rPr>
            </w:pPr>
          </w:p>
        </w:tc>
      </w:tr>
    </w:tbl>
    <w:p w14:paraId="22C1C15F" w14:textId="7504C111" w:rsidR="0063201D" w:rsidRPr="00940142" w:rsidRDefault="0063201D" w:rsidP="00DA6682">
      <w:pPr>
        <w:spacing w:before="120"/>
        <w:rPr>
          <w:rFonts w:eastAsiaTheme="minorHAnsi" w:cs="Lucida Sans Unicode"/>
          <w:b/>
          <w:color w:val="000000"/>
          <w:sz w:val="22"/>
          <w:szCs w:val="22"/>
        </w:rPr>
      </w:pPr>
    </w:p>
    <w:sectPr w:rsidR="0063201D" w:rsidRPr="00940142" w:rsidSect="00D14A02">
      <w:footerReference w:type="default" r:id="rId10"/>
      <w:footerReference w:type="first" r:id="rId11"/>
      <w:pgSz w:w="11906" w:h="16838"/>
      <w:pgMar w:top="1560"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93800" w14:textId="77777777" w:rsidR="004004ED" w:rsidRDefault="004004ED" w:rsidP="00B13C4D">
      <w:pPr>
        <w:spacing w:before="0" w:after="0" w:line="240" w:lineRule="auto"/>
      </w:pPr>
      <w:r>
        <w:separator/>
      </w:r>
    </w:p>
  </w:endnote>
  <w:endnote w:type="continuationSeparator" w:id="0">
    <w:p w14:paraId="557F84EE" w14:textId="77777777" w:rsidR="004004ED" w:rsidRDefault="004004ED" w:rsidP="00B13C4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penSymbol">
    <w:altName w:val="Times New Roman"/>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CBCCD1" w14:textId="77777777" w:rsidR="00D14A02" w:rsidRPr="00FB0D71" w:rsidRDefault="00D14A02" w:rsidP="00D14A02">
    <w:pPr>
      <w:pStyle w:val="Pidipagina"/>
      <w:tabs>
        <w:tab w:val="clear" w:pos="4819"/>
        <w:tab w:val="clear" w:pos="9638"/>
      </w:tabs>
      <w:rPr>
        <w:rFonts w:asciiTheme="majorHAnsi" w:hAnsiTheme="majorHAnsi" w:cstheme="majorHAnsi"/>
      </w:rPr>
    </w:pPr>
  </w:p>
  <w:p w14:paraId="667D2C90" w14:textId="77777777" w:rsidR="00D14A02" w:rsidRPr="00FB0D71" w:rsidRDefault="00D14A02" w:rsidP="00D14A02">
    <w:pPr>
      <w:pStyle w:val="Pidipagina"/>
      <w:pBdr>
        <w:top w:val="dotted" w:sz="4" w:space="1" w:color="auto"/>
      </w:pBdr>
      <w:tabs>
        <w:tab w:val="clear" w:pos="4819"/>
        <w:tab w:val="clear" w:pos="9638"/>
      </w:tabs>
      <w:jc w:val="right"/>
      <w:rPr>
        <w:rFonts w:asciiTheme="majorHAnsi" w:hAnsiTheme="majorHAnsi" w:cstheme="majorHAnsi"/>
      </w:rPr>
    </w:pPr>
    <w:r w:rsidRPr="00FB0D71">
      <w:rPr>
        <w:rFonts w:asciiTheme="majorHAnsi" w:hAnsiTheme="majorHAnsi" w:cstheme="majorHAnsi"/>
      </w:rPr>
      <w:t>Rev</w:t>
    </w:r>
    <w:r>
      <w:rPr>
        <w:rFonts w:asciiTheme="majorHAnsi" w:hAnsiTheme="majorHAnsi" w:cstheme="majorHAnsi"/>
      </w:rPr>
      <w:t>isione n.</w:t>
    </w:r>
    <w:r w:rsidRPr="00FB0D71">
      <w:rPr>
        <w:rFonts w:asciiTheme="majorHAnsi" w:hAnsiTheme="majorHAnsi" w:cstheme="majorHAnsi"/>
      </w:rPr>
      <w:t xml:space="preserve"> __ del __/__/____</w:t>
    </w:r>
  </w:p>
  <w:p w14:paraId="0656EA48" w14:textId="43BA15B1" w:rsidR="00D14A02" w:rsidRPr="00D14A02" w:rsidRDefault="00D14A02" w:rsidP="00D14A02">
    <w:pPr>
      <w:pStyle w:val="Pidipagina"/>
      <w:tabs>
        <w:tab w:val="clear" w:pos="4819"/>
        <w:tab w:val="clear" w:pos="9638"/>
      </w:tabs>
      <w:jc w:val="center"/>
      <w:rPr>
        <w:rFonts w:asciiTheme="majorHAnsi" w:hAnsiTheme="majorHAnsi" w:cstheme="majorHAnsi"/>
      </w:rPr>
    </w:pPr>
    <w:r w:rsidRPr="00FB0D71">
      <w:rPr>
        <w:rFonts w:asciiTheme="majorHAnsi" w:hAnsiTheme="majorHAnsi" w:cstheme="majorHAnsi"/>
      </w:rPr>
      <w:fldChar w:fldCharType="begin"/>
    </w:r>
    <w:r w:rsidRPr="00FB0D71">
      <w:rPr>
        <w:rFonts w:asciiTheme="majorHAnsi" w:hAnsiTheme="majorHAnsi" w:cstheme="majorHAnsi"/>
      </w:rPr>
      <w:instrText>PAGE   \* MERGEFORMAT</w:instrText>
    </w:r>
    <w:r w:rsidRPr="00FB0D71">
      <w:rPr>
        <w:rFonts w:asciiTheme="majorHAnsi" w:hAnsiTheme="majorHAnsi" w:cstheme="majorHAnsi"/>
      </w:rPr>
      <w:fldChar w:fldCharType="separate"/>
    </w:r>
    <w:r>
      <w:rPr>
        <w:rFonts w:asciiTheme="majorHAnsi" w:hAnsiTheme="majorHAnsi" w:cstheme="majorHAnsi"/>
      </w:rPr>
      <w:t>2</w:t>
    </w:r>
    <w:r w:rsidRPr="00FB0D71">
      <w:rPr>
        <w:rFonts w:asciiTheme="majorHAnsi" w:hAnsiTheme="majorHAnsi" w:cstheme="majorHAnsi"/>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04E308" w14:textId="0397A657" w:rsidR="00B02DB2" w:rsidRPr="00025B05" w:rsidRDefault="00B02DB2" w:rsidP="00B02DB2">
    <w:pPr>
      <w:spacing w:after="0"/>
      <w:rPr>
        <w:rFonts w:asciiTheme="majorHAnsi" w:hAnsiTheme="majorHAnsi" w:cstheme="majorHAnsi"/>
        <w:i/>
        <w:iCs/>
        <w:color w:val="000000" w:themeColor="text1"/>
      </w:rPr>
    </w:pPr>
    <w:bookmarkStart w:id="6" w:name="_Hlk109116306"/>
    <w:bookmarkStart w:id="7" w:name="_Hlk10798464"/>
    <w:bookmarkStart w:id="8" w:name="_Hlk10798465"/>
    <w:r w:rsidRPr="00296D42">
      <w:rPr>
        <w:rFonts w:asciiTheme="majorHAnsi" w:hAnsiTheme="majorHAnsi" w:cstheme="majorHAnsi"/>
        <w:color w:val="000000" w:themeColor="text1"/>
      </w:rPr>
      <w:t>Documento redatto se</w:t>
    </w:r>
    <w:r>
      <w:rPr>
        <w:rFonts w:asciiTheme="majorHAnsi" w:hAnsiTheme="majorHAnsi" w:cstheme="majorHAnsi"/>
        <w:color w:val="000000" w:themeColor="text1"/>
      </w:rPr>
      <w:t>condo</w:t>
    </w:r>
    <w:r w:rsidRPr="00296D42">
      <w:rPr>
        <w:rFonts w:asciiTheme="majorHAnsi" w:hAnsiTheme="majorHAnsi" w:cstheme="majorHAnsi"/>
        <w:color w:val="000000" w:themeColor="text1"/>
      </w:rPr>
      <w:t xml:space="preserve"> le </w:t>
    </w:r>
    <w:r w:rsidRPr="00025B05">
      <w:rPr>
        <w:rFonts w:asciiTheme="majorHAnsi" w:hAnsiTheme="majorHAnsi" w:cstheme="majorHAnsi"/>
        <w:i/>
        <w:iCs/>
        <w:color w:val="000000" w:themeColor="text1"/>
      </w:rPr>
      <w:t>“</w:t>
    </w:r>
    <w:r w:rsidR="00516F42" w:rsidRPr="00516F42">
      <w:rPr>
        <w:rFonts w:asciiTheme="majorHAnsi" w:hAnsiTheme="majorHAnsi" w:cstheme="majorHAnsi"/>
        <w:i/>
        <w:iCs/>
        <w:color w:val="000000" w:themeColor="text1"/>
      </w:rPr>
      <w:t>Linee Guida ANVUR per la Progettazione in Qualità dei Corsi di Studio di Nuova Istituzione per l’A.A. 202</w:t>
    </w:r>
    <w:r w:rsidR="00013AEB">
      <w:rPr>
        <w:rFonts w:asciiTheme="majorHAnsi" w:hAnsiTheme="majorHAnsi" w:cstheme="majorHAnsi"/>
        <w:i/>
        <w:iCs/>
        <w:color w:val="000000" w:themeColor="text1"/>
      </w:rPr>
      <w:t>3</w:t>
    </w:r>
    <w:r w:rsidR="00516F42" w:rsidRPr="00516F42">
      <w:rPr>
        <w:rFonts w:asciiTheme="majorHAnsi" w:hAnsiTheme="majorHAnsi" w:cstheme="majorHAnsi"/>
        <w:i/>
        <w:iCs/>
        <w:color w:val="000000" w:themeColor="text1"/>
      </w:rPr>
      <w:t>-202</w:t>
    </w:r>
    <w:r w:rsidR="00013AEB">
      <w:rPr>
        <w:rFonts w:asciiTheme="majorHAnsi" w:hAnsiTheme="majorHAnsi" w:cstheme="majorHAnsi"/>
        <w:i/>
        <w:iCs/>
        <w:color w:val="000000" w:themeColor="text1"/>
      </w:rPr>
      <w:t>4</w:t>
    </w:r>
    <w:r w:rsidRPr="00025B05">
      <w:rPr>
        <w:rFonts w:asciiTheme="majorHAnsi" w:hAnsiTheme="majorHAnsi" w:cstheme="majorHAnsi"/>
        <w:i/>
        <w:iCs/>
        <w:color w:val="000000" w:themeColor="text1"/>
      </w:rPr>
      <w:t>”</w:t>
    </w:r>
  </w:p>
  <w:bookmarkEnd w:id="6"/>
  <w:bookmarkEnd w:id="7"/>
  <w:bookmarkEnd w:id="8"/>
  <w:p w14:paraId="0969BB4E" w14:textId="77777777" w:rsidR="00B02DB2" w:rsidRPr="002F1D8C" w:rsidRDefault="00B02DB2" w:rsidP="00B02DB2">
    <w:pPr>
      <w:pStyle w:val="Pidipagina"/>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CC1ACD" w14:textId="77777777" w:rsidR="004004ED" w:rsidRDefault="004004ED" w:rsidP="00B13C4D">
      <w:pPr>
        <w:spacing w:before="0" w:after="0" w:line="240" w:lineRule="auto"/>
      </w:pPr>
      <w:r>
        <w:separator/>
      </w:r>
    </w:p>
  </w:footnote>
  <w:footnote w:type="continuationSeparator" w:id="0">
    <w:p w14:paraId="21C3BCFD" w14:textId="77777777" w:rsidR="004004ED" w:rsidRDefault="004004ED" w:rsidP="00B13C4D">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5"/>
    <w:name w:val="WW8Num5"/>
    <w:lvl w:ilvl="0">
      <w:start w:val="1"/>
      <w:numFmt w:val="lowerLetter"/>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Arial"/>
      </w:rPr>
    </w:lvl>
    <w:lvl w:ilvl="2">
      <w:start w:val="1"/>
      <w:numFmt w:val="bullet"/>
      <w:lvlText w:val="▪"/>
      <w:lvlJc w:val="left"/>
      <w:pPr>
        <w:tabs>
          <w:tab w:val="num" w:pos="1440"/>
        </w:tabs>
        <w:ind w:left="1440" w:hanging="360"/>
      </w:pPr>
      <w:rPr>
        <w:rFonts w:ascii="OpenSymbol" w:hAnsi="OpenSymbol" w:cs="Aria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OpenSymbol" w:hAnsi="OpenSymbol" w:cs="Arial"/>
      </w:rPr>
    </w:lvl>
    <w:lvl w:ilvl="5">
      <w:start w:val="1"/>
      <w:numFmt w:val="bullet"/>
      <w:lvlText w:val="▪"/>
      <w:lvlJc w:val="left"/>
      <w:pPr>
        <w:tabs>
          <w:tab w:val="num" w:pos="2520"/>
        </w:tabs>
        <w:ind w:left="2520" w:hanging="360"/>
      </w:pPr>
      <w:rPr>
        <w:rFonts w:ascii="OpenSymbol" w:hAnsi="OpenSymbol" w:cs="Aria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OpenSymbol" w:hAnsi="OpenSymbol" w:cs="Arial"/>
      </w:rPr>
    </w:lvl>
    <w:lvl w:ilvl="8">
      <w:start w:val="1"/>
      <w:numFmt w:val="bullet"/>
      <w:lvlText w:val="▪"/>
      <w:lvlJc w:val="left"/>
      <w:pPr>
        <w:tabs>
          <w:tab w:val="num" w:pos="3600"/>
        </w:tabs>
        <w:ind w:left="3600" w:hanging="360"/>
      </w:pPr>
      <w:rPr>
        <w:rFonts w:ascii="OpenSymbol" w:hAnsi="OpenSymbol" w:cs="Arial"/>
      </w:rPr>
    </w:lvl>
  </w:abstractNum>
  <w:abstractNum w:abstractNumId="1" w15:restartNumberingAfterBreak="0">
    <w:nsid w:val="01317423"/>
    <w:multiLevelType w:val="hybridMultilevel"/>
    <w:tmpl w:val="F216D01C"/>
    <w:lvl w:ilvl="0" w:tplc="04100001">
      <w:start w:val="1"/>
      <w:numFmt w:val="bullet"/>
      <w:lvlText w:val=""/>
      <w:lvlJc w:val="left"/>
      <w:pPr>
        <w:ind w:left="720" w:hanging="360"/>
      </w:pPr>
      <w:rPr>
        <w:rFonts w:ascii="Symbol" w:hAnsi="Symbol" w:hint="default"/>
      </w:rPr>
    </w:lvl>
    <w:lvl w:ilvl="1" w:tplc="4C20BD24">
      <w:numFmt w:val="bullet"/>
      <w:lvlText w:val="•"/>
      <w:lvlJc w:val="left"/>
      <w:pPr>
        <w:ind w:left="1440" w:hanging="360"/>
      </w:pPr>
      <w:rPr>
        <w:rFonts w:ascii="Calibri" w:eastAsiaTheme="minorHAnsi" w:hAnsi="Calibri" w:cs="Calibri"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95777A4"/>
    <w:multiLevelType w:val="hybridMultilevel"/>
    <w:tmpl w:val="18DE6A1E"/>
    <w:lvl w:ilvl="0" w:tplc="CF22F5E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A201F44"/>
    <w:multiLevelType w:val="hybridMultilevel"/>
    <w:tmpl w:val="8AA8C0E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BAD2843"/>
    <w:multiLevelType w:val="hybridMultilevel"/>
    <w:tmpl w:val="ED36C46C"/>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BC53957"/>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00F5312"/>
    <w:multiLevelType w:val="hybridMultilevel"/>
    <w:tmpl w:val="261C7404"/>
    <w:lvl w:ilvl="0" w:tplc="1EA0447C">
      <w:numFmt w:val="decimal"/>
      <w:lvlText w:val="%1"/>
      <w:lvlJc w:val="left"/>
      <w:pPr>
        <w:ind w:left="386" w:hanging="173"/>
      </w:pPr>
      <w:rPr>
        <w:rFonts w:ascii="Calibri Light" w:eastAsia="Calibri Light" w:hAnsi="Calibri Light" w:cs="Calibri Light" w:hint="default"/>
        <w:color w:val="233E5F"/>
        <w:w w:val="100"/>
        <w:sz w:val="24"/>
        <w:szCs w:val="24"/>
        <w:lang w:val="it-IT" w:eastAsia="it-IT" w:bidi="it-IT"/>
      </w:rPr>
    </w:lvl>
    <w:lvl w:ilvl="1" w:tplc="95042A4A">
      <w:numFmt w:val="bullet"/>
      <w:lvlText w:val="•"/>
      <w:lvlJc w:val="left"/>
      <w:pPr>
        <w:ind w:left="640" w:hanging="286"/>
      </w:pPr>
      <w:rPr>
        <w:rFonts w:ascii="Calibri" w:eastAsia="Calibri" w:hAnsi="Calibri" w:cs="Calibri" w:hint="default"/>
        <w:w w:val="100"/>
        <w:sz w:val="22"/>
        <w:szCs w:val="22"/>
        <w:lang w:val="it-IT" w:eastAsia="it-IT" w:bidi="it-IT"/>
      </w:rPr>
    </w:lvl>
    <w:lvl w:ilvl="2" w:tplc="E586F380">
      <w:numFmt w:val="bullet"/>
      <w:lvlText w:val="-"/>
      <w:lvlJc w:val="left"/>
      <w:pPr>
        <w:ind w:left="1065" w:hanging="360"/>
      </w:pPr>
      <w:rPr>
        <w:rFonts w:ascii="Arial" w:eastAsia="Arial" w:hAnsi="Arial" w:cs="Arial" w:hint="default"/>
        <w:spacing w:val="-4"/>
        <w:w w:val="99"/>
        <w:sz w:val="24"/>
        <w:szCs w:val="24"/>
        <w:lang w:val="it-IT" w:eastAsia="it-IT" w:bidi="it-IT"/>
      </w:rPr>
    </w:lvl>
    <w:lvl w:ilvl="3" w:tplc="2D9AB906">
      <w:numFmt w:val="bullet"/>
      <w:lvlText w:val="•"/>
      <w:lvlJc w:val="left"/>
      <w:pPr>
        <w:ind w:left="2188" w:hanging="360"/>
      </w:pPr>
      <w:rPr>
        <w:rFonts w:hint="default"/>
        <w:lang w:val="it-IT" w:eastAsia="it-IT" w:bidi="it-IT"/>
      </w:rPr>
    </w:lvl>
    <w:lvl w:ilvl="4" w:tplc="8F2AAD94">
      <w:numFmt w:val="bullet"/>
      <w:lvlText w:val="•"/>
      <w:lvlJc w:val="left"/>
      <w:pPr>
        <w:ind w:left="3317" w:hanging="360"/>
      </w:pPr>
      <w:rPr>
        <w:rFonts w:hint="default"/>
        <w:lang w:val="it-IT" w:eastAsia="it-IT" w:bidi="it-IT"/>
      </w:rPr>
    </w:lvl>
    <w:lvl w:ilvl="5" w:tplc="909E8336">
      <w:numFmt w:val="bullet"/>
      <w:lvlText w:val="•"/>
      <w:lvlJc w:val="left"/>
      <w:pPr>
        <w:ind w:left="4446" w:hanging="360"/>
      </w:pPr>
      <w:rPr>
        <w:rFonts w:hint="default"/>
        <w:lang w:val="it-IT" w:eastAsia="it-IT" w:bidi="it-IT"/>
      </w:rPr>
    </w:lvl>
    <w:lvl w:ilvl="6" w:tplc="4686D248">
      <w:numFmt w:val="bullet"/>
      <w:lvlText w:val="•"/>
      <w:lvlJc w:val="left"/>
      <w:pPr>
        <w:ind w:left="5575" w:hanging="360"/>
      </w:pPr>
      <w:rPr>
        <w:rFonts w:hint="default"/>
        <w:lang w:val="it-IT" w:eastAsia="it-IT" w:bidi="it-IT"/>
      </w:rPr>
    </w:lvl>
    <w:lvl w:ilvl="7" w:tplc="A4B0715E">
      <w:numFmt w:val="bullet"/>
      <w:lvlText w:val="•"/>
      <w:lvlJc w:val="left"/>
      <w:pPr>
        <w:ind w:left="6704" w:hanging="360"/>
      </w:pPr>
      <w:rPr>
        <w:rFonts w:hint="default"/>
        <w:lang w:val="it-IT" w:eastAsia="it-IT" w:bidi="it-IT"/>
      </w:rPr>
    </w:lvl>
    <w:lvl w:ilvl="8" w:tplc="B82E3718">
      <w:numFmt w:val="bullet"/>
      <w:lvlText w:val="•"/>
      <w:lvlJc w:val="left"/>
      <w:pPr>
        <w:ind w:left="7833" w:hanging="360"/>
      </w:pPr>
      <w:rPr>
        <w:rFonts w:hint="default"/>
        <w:lang w:val="it-IT" w:eastAsia="it-IT" w:bidi="it-IT"/>
      </w:rPr>
    </w:lvl>
  </w:abstractNum>
  <w:abstractNum w:abstractNumId="7" w15:restartNumberingAfterBreak="0">
    <w:nsid w:val="1015261E"/>
    <w:multiLevelType w:val="hybridMultilevel"/>
    <w:tmpl w:val="84C4E7B4"/>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1411BB1"/>
    <w:multiLevelType w:val="hybridMultilevel"/>
    <w:tmpl w:val="129A1F0E"/>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13B95769"/>
    <w:multiLevelType w:val="hybridMultilevel"/>
    <w:tmpl w:val="D078388C"/>
    <w:lvl w:ilvl="0" w:tplc="9014F68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5156B0D"/>
    <w:multiLevelType w:val="hybridMultilevel"/>
    <w:tmpl w:val="1FDED066"/>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163A7691"/>
    <w:multiLevelType w:val="hybridMultilevel"/>
    <w:tmpl w:val="369C8B4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63F2306"/>
    <w:multiLevelType w:val="hybridMultilevel"/>
    <w:tmpl w:val="42E261F6"/>
    <w:lvl w:ilvl="0" w:tplc="E44AA71A">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16CB2202"/>
    <w:multiLevelType w:val="hybridMultilevel"/>
    <w:tmpl w:val="EB5815F6"/>
    <w:lvl w:ilvl="0" w:tplc="3820840C">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1ADF0BE1"/>
    <w:multiLevelType w:val="hybridMultilevel"/>
    <w:tmpl w:val="B9269BB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1D481743"/>
    <w:multiLevelType w:val="hybridMultilevel"/>
    <w:tmpl w:val="9762033E"/>
    <w:lvl w:ilvl="0" w:tplc="0410000F">
      <w:start w:val="1"/>
      <w:numFmt w:val="decimal"/>
      <w:lvlText w:val="%1."/>
      <w:lvlJc w:val="left"/>
      <w:pPr>
        <w:ind w:left="720" w:hanging="360"/>
      </w:pPr>
    </w:lvl>
    <w:lvl w:ilvl="1" w:tplc="B88C77D2">
      <w:numFmt w:val="bullet"/>
      <w:lvlText w:val="•"/>
      <w:lvlJc w:val="left"/>
      <w:pPr>
        <w:ind w:left="1788" w:hanging="708"/>
      </w:pPr>
      <w:rPr>
        <w:rFonts w:ascii="Calibri" w:eastAsiaTheme="majorEastAsia" w:hAnsi="Calibri" w:cs="Calibri"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23076F67"/>
    <w:multiLevelType w:val="hybridMultilevel"/>
    <w:tmpl w:val="1A405CF4"/>
    <w:lvl w:ilvl="0" w:tplc="722C6A04">
      <w:start w:val="1"/>
      <w:numFmt w:val="bullet"/>
      <w:lvlText w:val="-"/>
      <w:lvlJc w:val="left"/>
      <w:pPr>
        <w:ind w:left="720" w:hanging="360"/>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235E0670"/>
    <w:multiLevelType w:val="hybridMultilevel"/>
    <w:tmpl w:val="369C8B4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27356064"/>
    <w:multiLevelType w:val="hybridMultilevel"/>
    <w:tmpl w:val="374AA4FE"/>
    <w:lvl w:ilvl="0" w:tplc="3AA89964">
      <w:start w:val="1"/>
      <w:numFmt w:val="decimal"/>
      <w:lvlText w:val="%1."/>
      <w:lvlJc w:val="left"/>
      <w:pPr>
        <w:ind w:left="779" w:hanging="425"/>
      </w:pPr>
      <w:rPr>
        <w:rFonts w:ascii="Calibri Light" w:eastAsia="Calibri Light" w:hAnsi="Calibri Light" w:cs="Calibri Light" w:hint="default"/>
        <w:i/>
        <w:w w:val="100"/>
        <w:sz w:val="22"/>
        <w:szCs w:val="22"/>
        <w:lang w:val="it-IT" w:eastAsia="it-IT" w:bidi="it-IT"/>
      </w:rPr>
    </w:lvl>
    <w:lvl w:ilvl="1" w:tplc="27C64E56">
      <w:numFmt w:val="bullet"/>
      <w:lvlText w:val="•"/>
      <w:lvlJc w:val="left"/>
      <w:pPr>
        <w:ind w:left="1711" w:hanging="425"/>
      </w:pPr>
      <w:rPr>
        <w:rFonts w:hint="default"/>
        <w:lang w:val="it-IT" w:eastAsia="it-IT" w:bidi="it-IT"/>
      </w:rPr>
    </w:lvl>
    <w:lvl w:ilvl="2" w:tplc="991C765C">
      <w:numFmt w:val="bullet"/>
      <w:lvlText w:val="•"/>
      <w:lvlJc w:val="left"/>
      <w:pPr>
        <w:ind w:left="2642" w:hanging="425"/>
      </w:pPr>
      <w:rPr>
        <w:rFonts w:hint="default"/>
        <w:lang w:val="it-IT" w:eastAsia="it-IT" w:bidi="it-IT"/>
      </w:rPr>
    </w:lvl>
    <w:lvl w:ilvl="3" w:tplc="1E32AA1C">
      <w:numFmt w:val="bullet"/>
      <w:lvlText w:val="•"/>
      <w:lvlJc w:val="left"/>
      <w:pPr>
        <w:ind w:left="3573" w:hanging="425"/>
      </w:pPr>
      <w:rPr>
        <w:rFonts w:hint="default"/>
        <w:lang w:val="it-IT" w:eastAsia="it-IT" w:bidi="it-IT"/>
      </w:rPr>
    </w:lvl>
    <w:lvl w:ilvl="4" w:tplc="913C2BF0">
      <w:numFmt w:val="bullet"/>
      <w:lvlText w:val="•"/>
      <w:lvlJc w:val="left"/>
      <w:pPr>
        <w:ind w:left="4504" w:hanging="425"/>
      </w:pPr>
      <w:rPr>
        <w:rFonts w:hint="default"/>
        <w:lang w:val="it-IT" w:eastAsia="it-IT" w:bidi="it-IT"/>
      </w:rPr>
    </w:lvl>
    <w:lvl w:ilvl="5" w:tplc="FEBAABB2">
      <w:numFmt w:val="bullet"/>
      <w:lvlText w:val="•"/>
      <w:lvlJc w:val="left"/>
      <w:pPr>
        <w:ind w:left="5435" w:hanging="425"/>
      </w:pPr>
      <w:rPr>
        <w:rFonts w:hint="default"/>
        <w:lang w:val="it-IT" w:eastAsia="it-IT" w:bidi="it-IT"/>
      </w:rPr>
    </w:lvl>
    <w:lvl w:ilvl="6" w:tplc="5AE69844">
      <w:numFmt w:val="bullet"/>
      <w:lvlText w:val="•"/>
      <w:lvlJc w:val="left"/>
      <w:pPr>
        <w:ind w:left="6366" w:hanging="425"/>
      </w:pPr>
      <w:rPr>
        <w:rFonts w:hint="default"/>
        <w:lang w:val="it-IT" w:eastAsia="it-IT" w:bidi="it-IT"/>
      </w:rPr>
    </w:lvl>
    <w:lvl w:ilvl="7" w:tplc="0EB8EB14">
      <w:numFmt w:val="bullet"/>
      <w:lvlText w:val="•"/>
      <w:lvlJc w:val="left"/>
      <w:pPr>
        <w:ind w:left="7297" w:hanging="425"/>
      </w:pPr>
      <w:rPr>
        <w:rFonts w:hint="default"/>
        <w:lang w:val="it-IT" w:eastAsia="it-IT" w:bidi="it-IT"/>
      </w:rPr>
    </w:lvl>
    <w:lvl w:ilvl="8" w:tplc="F0F464C6">
      <w:numFmt w:val="bullet"/>
      <w:lvlText w:val="•"/>
      <w:lvlJc w:val="left"/>
      <w:pPr>
        <w:ind w:left="8228" w:hanging="425"/>
      </w:pPr>
      <w:rPr>
        <w:rFonts w:hint="default"/>
        <w:lang w:val="it-IT" w:eastAsia="it-IT" w:bidi="it-IT"/>
      </w:rPr>
    </w:lvl>
  </w:abstractNum>
  <w:abstractNum w:abstractNumId="19" w15:restartNumberingAfterBreak="0">
    <w:nsid w:val="273D15F7"/>
    <w:multiLevelType w:val="hybridMultilevel"/>
    <w:tmpl w:val="94A60B80"/>
    <w:name w:val="WW8Num5522"/>
    <w:lvl w:ilvl="0" w:tplc="2CEEF3F6">
      <w:start w:val="1"/>
      <w:numFmt w:val="upperRoman"/>
      <w:lvlText w:val="%1."/>
      <w:lvlJc w:val="right"/>
      <w:pPr>
        <w:ind w:left="720" w:hanging="360"/>
      </w:pPr>
    </w:lvl>
    <w:lvl w:ilvl="1" w:tplc="ED9C1EC4" w:tentative="1">
      <w:start w:val="1"/>
      <w:numFmt w:val="lowerLetter"/>
      <w:lvlText w:val="%2."/>
      <w:lvlJc w:val="left"/>
      <w:pPr>
        <w:ind w:left="1440" w:hanging="360"/>
      </w:pPr>
    </w:lvl>
    <w:lvl w:ilvl="2" w:tplc="BC30FB80" w:tentative="1">
      <w:start w:val="1"/>
      <w:numFmt w:val="lowerRoman"/>
      <w:lvlText w:val="%3."/>
      <w:lvlJc w:val="right"/>
      <w:pPr>
        <w:ind w:left="2160" w:hanging="180"/>
      </w:pPr>
    </w:lvl>
    <w:lvl w:ilvl="3" w:tplc="E834CAC6" w:tentative="1">
      <w:start w:val="1"/>
      <w:numFmt w:val="decimal"/>
      <w:lvlText w:val="%4."/>
      <w:lvlJc w:val="left"/>
      <w:pPr>
        <w:ind w:left="2880" w:hanging="360"/>
      </w:pPr>
    </w:lvl>
    <w:lvl w:ilvl="4" w:tplc="9B825966" w:tentative="1">
      <w:start w:val="1"/>
      <w:numFmt w:val="lowerLetter"/>
      <w:lvlText w:val="%5."/>
      <w:lvlJc w:val="left"/>
      <w:pPr>
        <w:ind w:left="3600" w:hanging="360"/>
      </w:pPr>
    </w:lvl>
    <w:lvl w:ilvl="5" w:tplc="18667AAC" w:tentative="1">
      <w:start w:val="1"/>
      <w:numFmt w:val="lowerRoman"/>
      <w:lvlText w:val="%6."/>
      <w:lvlJc w:val="right"/>
      <w:pPr>
        <w:ind w:left="4320" w:hanging="180"/>
      </w:pPr>
    </w:lvl>
    <w:lvl w:ilvl="6" w:tplc="76DA2188" w:tentative="1">
      <w:start w:val="1"/>
      <w:numFmt w:val="decimal"/>
      <w:lvlText w:val="%7."/>
      <w:lvlJc w:val="left"/>
      <w:pPr>
        <w:ind w:left="5040" w:hanging="360"/>
      </w:pPr>
    </w:lvl>
    <w:lvl w:ilvl="7" w:tplc="B120CF86" w:tentative="1">
      <w:start w:val="1"/>
      <w:numFmt w:val="lowerLetter"/>
      <w:lvlText w:val="%8."/>
      <w:lvlJc w:val="left"/>
      <w:pPr>
        <w:ind w:left="5760" w:hanging="360"/>
      </w:pPr>
    </w:lvl>
    <w:lvl w:ilvl="8" w:tplc="C268B3FC" w:tentative="1">
      <w:start w:val="1"/>
      <w:numFmt w:val="lowerRoman"/>
      <w:lvlText w:val="%9."/>
      <w:lvlJc w:val="right"/>
      <w:pPr>
        <w:ind w:left="6480" w:hanging="180"/>
      </w:pPr>
    </w:lvl>
  </w:abstractNum>
  <w:abstractNum w:abstractNumId="20" w15:restartNumberingAfterBreak="0">
    <w:nsid w:val="27761E01"/>
    <w:multiLevelType w:val="hybridMultilevel"/>
    <w:tmpl w:val="2180728E"/>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2D7A68B4"/>
    <w:multiLevelType w:val="hybridMultilevel"/>
    <w:tmpl w:val="1F78A36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2E2161F4"/>
    <w:multiLevelType w:val="hybridMultilevel"/>
    <w:tmpl w:val="43B26AD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301B2B22"/>
    <w:multiLevelType w:val="hybridMultilevel"/>
    <w:tmpl w:val="31ECB13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0E20312"/>
    <w:multiLevelType w:val="hybridMultilevel"/>
    <w:tmpl w:val="F1F017A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33004757"/>
    <w:multiLevelType w:val="hybridMultilevel"/>
    <w:tmpl w:val="15F013EC"/>
    <w:lvl w:ilvl="0" w:tplc="EA6A8218">
      <w:start w:val="7"/>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357C0FEF"/>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A2F4B1C"/>
    <w:multiLevelType w:val="hybridMultilevel"/>
    <w:tmpl w:val="09D82202"/>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3C280E18"/>
    <w:multiLevelType w:val="hybridMultilevel"/>
    <w:tmpl w:val="CF743BD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3C3E679B"/>
    <w:multiLevelType w:val="hybridMultilevel"/>
    <w:tmpl w:val="FB90637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414D609E"/>
    <w:multiLevelType w:val="hybridMultilevel"/>
    <w:tmpl w:val="C3D42386"/>
    <w:lvl w:ilvl="0" w:tplc="5538D00E">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1B5028D"/>
    <w:multiLevelType w:val="multilevel"/>
    <w:tmpl w:val="3A6CBD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3431C9D"/>
    <w:multiLevelType w:val="multilevel"/>
    <w:tmpl w:val="50285E4E"/>
    <w:lvl w:ilvl="0">
      <w:start w:val="1"/>
      <w:numFmt w:val="decimal"/>
      <w:lvlText w:val="%1"/>
      <w:lvlJc w:val="left"/>
      <w:pPr>
        <w:ind w:left="570" w:hanging="358"/>
      </w:pPr>
      <w:rPr>
        <w:rFonts w:hint="default"/>
        <w:lang w:val="it-IT" w:eastAsia="it-IT" w:bidi="it-IT"/>
      </w:rPr>
    </w:lvl>
    <w:lvl w:ilvl="1">
      <w:start w:val="1"/>
      <w:numFmt w:val="decimal"/>
      <w:lvlText w:val="%1.%2"/>
      <w:lvlJc w:val="left"/>
      <w:pPr>
        <w:ind w:left="570" w:hanging="358"/>
      </w:pPr>
      <w:rPr>
        <w:rFonts w:ascii="Calibri Light" w:eastAsia="Calibri Light" w:hAnsi="Calibri Light" w:cs="Calibri Light" w:hint="default"/>
        <w:spacing w:val="-2"/>
        <w:w w:val="100"/>
        <w:sz w:val="22"/>
        <w:szCs w:val="22"/>
        <w:lang w:val="it-IT" w:eastAsia="it-IT" w:bidi="it-IT"/>
      </w:rPr>
    </w:lvl>
    <w:lvl w:ilvl="2">
      <w:start w:val="1"/>
      <w:numFmt w:val="decimal"/>
      <w:lvlText w:val="%3."/>
      <w:lvlJc w:val="left"/>
      <w:pPr>
        <w:ind w:left="779" w:hanging="425"/>
      </w:pPr>
      <w:rPr>
        <w:rFonts w:ascii="Calibri Light" w:eastAsia="Calibri Light" w:hAnsi="Calibri Light" w:cs="Calibri Light" w:hint="default"/>
        <w:i/>
        <w:w w:val="100"/>
        <w:sz w:val="22"/>
        <w:szCs w:val="22"/>
        <w:lang w:val="it-IT" w:eastAsia="it-IT" w:bidi="it-IT"/>
      </w:rPr>
    </w:lvl>
    <w:lvl w:ilvl="3">
      <w:numFmt w:val="bullet"/>
      <w:lvlText w:val="•"/>
      <w:lvlJc w:val="left"/>
      <w:pPr>
        <w:ind w:left="2849" w:hanging="425"/>
      </w:pPr>
      <w:rPr>
        <w:rFonts w:hint="default"/>
        <w:lang w:val="it-IT" w:eastAsia="it-IT" w:bidi="it-IT"/>
      </w:rPr>
    </w:lvl>
    <w:lvl w:ilvl="4">
      <w:numFmt w:val="bullet"/>
      <w:lvlText w:val="•"/>
      <w:lvlJc w:val="left"/>
      <w:pPr>
        <w:ind w:left="3883" w:hanging="425"/>
      </w:pPr>
      <w:rPr>
        <w:rFonts w:hint="default"/>
        <w:lang w:val="it-IT" w:eastAsia="it-IT" w:bidi="it-IT"/>
      </w:rPr>
    </w:lvl>
    <w:lvl w:ilvl="5">
      <w:numFmt w:val="bullet"/>
      <w:lvlText w:val="•"/>
      <w:lvlJc w:val="left"/>
      <w:pPr>
        <w:ind w:left="4918" w:hanging="425"/>
      </w:pPr>
      <w:rPr>
        <w:rFonts w:hint="default"/>
        <w:lang w:val="it-IT" w:eastAsia="it-IT" w:bidi="it-IT"/>
      </w:rPr>
    </w:lvl>
    <w:lvl w:ilvl="6">
      <w:numFmt w:val="bullet"/>
      <w:lvlText w:val="•"/>
      <w:lvlJc w:val="left"/>
      <w:pPr>
        <w:ind w:left="5952" w:hanging="425"/>
      </w:pPr>
      <w:rPr>
        <w:rFonts w:hint="default"/>
        <w:lang w:val="it-IT" w:eastAsia="it-IT" w:bidi="it-IT"/>
      </w:rPr>
    </w:lvl>
    <w:lvl w:ilvl="7">
      <w:numFmt w:val="bullet"/>
      <w:lvlText w:val="•"/>
      <w:lvlJc w:val="left"/>
      <w:pPr>
        <w:ind w:left="6987" w:hanging="425"/>
      </w:pPr>
      <w:rPr>
        <w:rFonts w:hint="default"/>
        <w:lang w:val="it-IT" w:eastAsia="it-IT" w:bidi="it-IT"/>
      </w:rPr>
    </w:lvl>
    <w:lvl w:ilvl="8">
      <w:numFmt w:val="bullet"/>
      <w:lvlText w:val="•"/>
      <w:lvlJc w:val="left"/>
      <w:pPr>
        <w:ind w:left="8022" w:hanging="425"/>
      </w:pPr>
      <w:rPr>
        <w:rFonts w:hint="default"/>
        <w:lang w:val="it-IT" w:eastAsia="it-IT" w:bidi="it-IT"/>
      </w:rPr>
    </w:lvl>
  </w:abstractNum>
  <w:abstractNum w:abstractNumId="33" w15:restartNumberingAfterBreak="0">
    <w:nsid w:val="48F76E54"/>
    <w:multiLevelType w:val="hybridMultilevel"/>
    <w:tmpl w:val="20E4392A"/>
    <w:lvl w:ilvl="0" w:tplc="0410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EFD062C"/>
    <w:multiLevelType w:val="hybridMultilevel"/>
    <w:tmpl w:val="FC644BA2"/>
    <w:lvl w:ilvl="0" w:tplc="560ED396">
      <w:numFmt w:val="bullet"/>
      <w:lvlText w:val="•"/>
      <w:lvlJc w:val="left"/>
      <w:pPr>
        <w:ind w:left="720" w:hanging="360"/>
      </w:pPr>
      <w:rPr>
        <w:rFonts w:hint="default"/>
        <w:lang w:val="it-IT" w:eastAsia="it-IT" w:bidi="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51461E75"/>
    <w:multiLevelType w:val="hybridMultilevel"/>
    <w:tmpl w:val="6C4296C6"/>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514C0770"/>
    <w:multiLevelType w:val="hybridMultilevel"/>
    <w:tmpl w:val="F4BEB272"/>
    <w:lvl w:ilvl="0" w:tplc="94E47C0A">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7" w15:restartNumberingAfterBreak="0">
    <w:nsid w:val="52BD56A4"/>
    <w:multiLevelType w:val="hybridMultilevel"/>
    <w:tmpl w:val="4ACCE3F4"/>
    <w:lvl w:ilvl="0" w:tplc="560ED396">
      <w:numFmt w:val="bullet"/>
      <w:lvlText w:val="•"/>
      <w:lvlJc w:val="left"/>
      <w:pPr>
        <w:ind w:left="720" w:hanging="360"/>
      </w:pPr>
      <w:rPr>
        <w:rFonts w:hint="default"/>
        <w:lang w:val="it-IT" w:eastAsia="it-IT" w:bidi="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53441421"/>
    <w:multiLevelType w:val="hybridMultilevel"/>
    <w:tmpl w:val="F0E065A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5507301C"/>
    <w:multiLevelType w:val="hybridMultilevel"/>
    <w:tmpl w:val="D868B38A"/>
    <w:lvl w:ilvl="0" w:tplc="29060E8A">
      <w:start w:val="1"/>
      <w:numFmt w:val="decimal"/>
      <w:lvlText w:val="%1."/>
      <w:lvlJc w:val="left"/>
      <w:pPr>
        <w:ind w:left="640" w:hanging="286"/>
      </w:pPr>
      <w:rPr>
        <w:rFonts w:hint="default"/>
        <w:i/>
        <w:w w:val="100"/>
        <w:lang w:val="it-IT" w:eastAsia="it-IT" w:bidi="it-IT"/>
      </w:rPr>
    </w:lvl>
    <w:lvl w:ilvl="1" w:tplc="1A464C1E">
      <w:numFmt w:val="bullet"/>
      <w:lvlText w:val="•"/>
      <w:lvlJc w:val="left"/>
      <w:pPr>
        <w:ind w:left="1585" w:hanging="286"/>
      </w:pPr>
      <w:rPr>
        <w:rFonts w:hint="default"/>
        <w:lang w:val="it-IT" w:eastAsia="it-IT" w:bidi="it-IT"/>
      </w:rPr>
    </w:lvl>
    <w:lvl w:ilvl="2" w:tplc="AC222A1C">
      <w:numFmt w:val="bullet"/>
      <w:lvlText w:val="•"/>
      <w:lvlJc w:val="left"/>
      <w:pPr>
        <w:ind w:left="2530" w:hanging="286"/>
      </w:pPr>
      <w:rPr>
        <w:rFonts w:hint="default"/>
        <w:lang w:val="it-IT" w:eastAsia="it-IT" w:bidi="it-IT"/>
      </w:rPr>
    </w:lvl>
    <w:lvl w:ilvl="3" w:tplc="BB94B3AA">
      <w:numFmt w:val="bullet"/>
      <w:lvlText w:val="•"/>
      <w:lvlJc w:val="left"/>
      <w:pPr>
        <w:ind w:left="3475" w:hanging="286"/>
      </w:pPr>
      <w:rPr>
        <w:rFonts w:hint="default"/>
        <w:lang w:val="it-IT" w:eastAsia="it-IT" w:bidi="it-IT"/>
      </w:rPr>
    </w:lvl>
    <w:lvl w:ilvl="4" w:tplc="320A1070">
      <w:numFmt w:val="bullet"/>
      <w:lvlText w:val="•"/>
      <w:lvlJc w:val="left"/>
      <w:pPr>
        <w:ind w:left="4420" w:hanging="286"/>
      </w:pPr>
      <w:rPr>
        <w:rFonts w:hint="default"/>
        <w:lang w:val="it-IT" w:eastAsia="it-IT" w:bidi="it-IT"/>
      </w:rPr>
    </w:lvl>
    <w:lvl w:ilvl="5" w:tplc="08420900">
      <w:numFmt w:val="bullet"/>
      <w:lvlText w:val="•"/>
      <w:lvlJc w:val="left"/>
      <w:pPr>
        <w:ind w:left="5365" w:hanging="286"/>
      </w:pPr>
      <w:rPr>
        <w:rFonts w:hint="default"/>
        <w:lang w:val="it-IT" w:eastAsia="it-IT" w:bidi="it-IT"/>
      </w:rPr>
    </w:lvl>
    <w:lvl w:ilvl="6" w:tplc="B75CE5F4">
      <w:numFmt w:val="bullet"/>
      <w:lvlText w:val="•"/>
      <w:lvlJc w:val="left"/>
      <w:pPr>
        <w:ind w:left="6310" w:hanging="286"/>
      </w:pPr>
      <w:rPr>
        <w:rFonts w:hint="default"/>
        <w:lang w:val="it-IT" w:eastAsia="it-IT" w:bidi="it-IT"/>
      </w:rPr>
    </w:lvl>
    <w:lvl w:ilvl="7" w:tplc="4BB009CE">
      <w:numFmt w:val="bullet"/>
      <w:lvlText w:val="•"/>
      <w:lvlJc w:val="left"/>
      <w:pPr>
        <w:ind w:left="7255" w:hanging="286"/>
      </w:pPr>
      <w:rPr>
        <w:rFonts w:hint="default"/>
        <w:lang w:val="it-IT" w:eastAsia="it-IT" w:bidi="it-IT"/>
      </w:rPr>
    </w:lvl>
    <w:lvl w:ilvl="8" w:tplc="9BA23FFE">
      <w:numFmt w:val="bullet"/>
      <w:lvlText w:val="•"/>
      <w:lvlJc w:val="left"/>
      <w:pPr>
        <w:ind w:left="8200" w:hanging="286"/>
      </w:pPr>
      <w:rPr>
        <w:rFonts w:hint="default"/>
        <w:lang w:val="it-IT" w:eastAsia="it-IT" w:bidi="it-IT"/>
      </w:rPr>
    </w:lvl>
  </w:abstractNum>
  <w:abstractNum w:abstractNumId="40" w15:restartNumberingAfterBreak="0">
    <w:nsid w:val="5DB417BA"/>
    <w:multiLevelType w:val="hybridMultilevel"/>
    <w:tmpl w:val="38687DD0"/>
    <w:lvl w:ilvl="0" w:tplc="FFFFFFFF">
      <w:start w:val="1"/>
      <w:numFmt w:val="bullet"/>
      <w:lvlText w:val=""/>
      <w:lvlJc w:val="left"/>
      <w:pPr>
        <w:ind w:left="720" w:hanging="360"/>
      </w:pPr>
      <w:rPr>
        <w:rFonts w:ascii="Symbol" w:hAnsi="Symbol" w:hint="default"/>
      </w:rPr>
    </w:lvl>
    <w:lvl w:ilvl="1" w:tplc="0410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5DE01558"/>
    <w:multiLevelType w:val="hybridMultilevel"/>
    <w:tmpl w:val="C3984F3A"/>
    <w:lvl w:ilvl="0" w:tplc="0410000F">
      <w:start w:val="1"/>
      <w:numFmt w:val="decimal"/>
      <w:lvlText w:val="%1."/>
      <w:lvlJc w:val="left"/>
      <w:pPr>
        <w:ind w:left="720" w:hanging="360"/>
      </w:pPr>
    </w:lvl>
    <w:lvl w:ilvl="1" w:tplc="E8CC60A4">
      <w:start w:val="1"/>
      <w:numFmt w:val="bullet"/>
      <w:lvlText w:val="•"/>
      <w:lvlJc w:val="left"/>
      <w:pPr>
        <w:ind w:left="1788" w:hanging="708"/>
      </w:pPr>
      <w:rPr>
        <w:rFonts w:ascii="Calibri" w:eastAsiaTheme="majorEastAsia" w:hAnsi="Calibri" w:cs="Calibri"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2" w15:restartNumberingAfterBreak="0">
    <w:nsid w:val="62470A93"/>
    <w:multiLevelType w:val="hybridMultilevel"/>
    <w:tmpl w:val="C6E4BDF0"/>
    <w:lvl w:ilvl="0" w:tplc="2848BFF2">
      <w:start w:val="1"/>
      <w:numFmt w:val="decimal"/>
      <w:lvlText w:val="%1."/>
      <w:lvlJc w:val="left"/>
      <w:pPr>
        <w:ind w:left="779" w:hanging="425"/>
      </w:pPr>
      <w:rPr>
        <w:rFonts w:ascii="Calibri Light" w:eastAsia="Calibri Light" w:hAnsi="Calibri Light" w:cs="Calibri Light" w:hint="default"/>
        <w:i/>
        <w:w w:val="100"/>
        <w:sz w:val="22"/>
        <w:szCs w:val="22"/>
        <w:lang w:val="it-IT" w:eastAsia="it-IT" w:bidi="it-IT"/>
      </w:rPr>
    </w:lvl>
    <w:lvl w:ilvl="1" w:tplc="19901782">
      <w:numFmt w:val="bullet"/>
      <w:lvlText w:val="•"/>
      <w:lvlJc w:val="left"/>
      <w:pPr>
        <w:ind w:left="1711" w:hanging="425"/>
      </w:pPr>
      <w:rPr>
        <w:rFonts w:hint="default"/>
        <w:lang w:val="it-IT" w:eastAsia="it-IT" w:bidi="it-IT"/>
      </w:rPr>
    </w:lvl>
    <w:lvl w:ilvl="2" w:tplc="2A0A1832">
      <w:numFmt w:val="bullet"/>
      <w:lvlText w:val="•"/>
      <w:lvlJc w:val="left"/>
      <w:pPr>
        <w:ind w:left="2642" w:hanging="425"/>
      </w:pPr>
      <w:rPr>
        <w:rFonts w:hint="default"/>
        <w:lang w:val="it-IT" w:eastAsia="it-IT" w:bidi="it-IT"/>
      </w:rPr>
    </w:lvl>
    <w:lvl w:ilvl="3" w:tplc="797E4106">
      <w:numFmt w:val="bullet"/>
      <w:lvlText w:val="•"/>
      <w:lvlJc w:val="left"/>
      <w:pPr>
        <w:ind w:left="3573" w:hanging="425"/>
      </w:pPr>
      <w:rPr>
        <w:rFonts w:hint="default"/>
        <w:lang w:val="it-IT" w:eastAsia="it-IT" w:bidi="it-IT"/>
      </w:rPr>
    </w:lvl>
    <w:lvl w:ilvl="4" w:tplc="D2909304">
      <w:numFmt w:val="bullet"/>
      <w:lvlText w:val="•"/>
      <w:lvlJc w:val="left"/>
      <w:pPr>
        <w:ind w:left="4504" w:hanging="425"/>
      </w:pPr>
      <w:rPr>
        <w:rFonts w:hint="default"/>
        <w:lang w:val="it-IT" w:eastAsia="it-IT" w:bidi="it-IT"/>
      </w:rPr>
    </w:lvl>
    <w:lvl w:ilvl="5" w:tplc="92264BEA">
      <w:numFmt w:val="bullet"/>
      <w:lvlText w:val="•"/>
      <w:lvlJc w:val="left"/>
      <w:pPr>
        <w:ind w:left="5435" w:hanging="425"/>
      </w:pPr>
      <w:rPr>
        <w:rFonts w:hint="default"/>
        <w:lang w:val="it-IT" w:eastAsia="it-IT" w:bidi="it-IT"/>
      </w:rPr>
    </w:lvl>
    <w:lvl w:ilvl="6" w:tplc="ADEA9EB6">
      <w:numFmt w:val="bullet"/>
      <w:lvlText w:val="•"/>
      <w:lvlJc w:val="left"/>
      <w:pPr>
        <w:ind w:left="6366" w:hanging="425"/>
      </w:pPr>
      <w:rPr>
        <w:rFonts w:hint="default"/>
        <w:lang w:val="it-IT" w:eastAsia="it-IT" w:bidi="it-IT"/>
      </w:rPr>
    </w:lvl>
    <w:lvl w:ilvl="7" w:tplc="3434293A">
      <w:numFmt w:val="bullet"/>
      <w:lvlText w:val="•"/>
      <w:lvlJc w:val="left"/>
      <w:pPr>
        <w:ind w:left="7297" w:hanging="425"/>
      </w:pPr>
      <w:rPr>
        <w:rFonts w:hint="default"/>
        <w:lang w:val="it-IT" w:eastAsia="it-IT" w:bidi="it-IT"/>
      </w:rPr>
    </w:lvl>
    <w:lvl w:ilvl="8" w:tplc="F1389F38">
      <w:numFmt w:val="bullet"/>
      <w:lvlText w:val="•"/>
      <w:lvlJc w:val="left"/>
      <w:pPr>
        <w:ind w:left="8228" w:hanging="425"/>
      </w:pPr>
      <w:rPr>
        <w:rFonts w:hint="default"/>
        <w:lang w:val="it-IT" w:eastAsia="it-IT" w:bidi="it-IT"/>
      </w:rPr>
    </w:lvl>
  </w:abstractNum>
  <w:abstractNum w:abstractNumId="43" w15:restartNumberingAfterBreak="0">
    <w:nsid w:val="69FE03D5"/>
    <w:multiLevelType w:val="multilevel"/>
    <w:tmpl w:val="2A9A9AB4"/>
    <w:lvl w:ilvl="0">
      <w:start w:val="1"/>
      <w:numFmt w:val="decimal"/>
      <w:lvlText w:val="%1."/>
      <w:lvlJc w:val="left"/>
      <w:pPr>
        <w:ind w:left="720" w:hanging="360"/>
      </w:p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4" w15:restartNumberingAfterBreak="0">
    <w:nsid w:val="705376A7"/>
    <w:multiLevelType w:val="hybridMultilevel"/>
    <w:tmpl w:val="30D814D0"/>
    <w:lvl w:ilvl="0" w:tplc="1E3EA5FC">
      <w:start w:val="1"/>
      <w:numFmt w:val="decimal"/>
      <w:lvlText w:val="%1."/>
      <w:lvlJc w:val="left"/>
      <w:pPr>
        <w:ind w:left="1068" w:hanging="708"/>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5" w15:restartNumberingAfterBreak="0">
    <w:nsid w:val="747F7D4E"/>
    <w:multiLevelType w:val="hybridMultilevel"/>
    <w:tmpl w:val="B9269B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9186AC7"/>
    <w:multiLevelType w:val="hybridMultilevel"/>
    <w:tmpl w:val="48D0CB66"/>
    <w:lvl w:ilvl="0" w:tplc="D1BCBE34">
      <w:numFmt w:val="bullet"/>
      <w:lvlText w:val="-"/>
      <w:lvlJc w:val="left"/>
      <w:pPr>
        <w:ind w:left="720" w:hanging="360"/>
      </w:pPr>
      <w:rPr>
        <w:rFonts w:hint="default"/>
        <w:w w:val="100"/>
        <w:lang w:val="it-IT" w:eastAsia="it-IT" w:bidi="it-I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7A8A4D08"/>
    <w:multiLevelType w:val="multilevel"/>
    <w:tmpl w:val="50285E4E"/>
    <w:lvl w:ilvl="0">
      <w:start w:val="1"/>
      <w:numFmt w:val="decimal"/>
      <w:lvlText w:val="%1"/>
      <w:lvlJc w:val="left"/>
      <w:pPr>
        <w:ind w:left="570" w:hanging="358"/>
      </w:pPr>
      <w:rPr>
        <w:rFonts w:hint="default"/>
        <w:lang w:val="it-IT" w:eastAsia="it-IT" w:bidi="it-IT"/>
      </w:rPr>
    </w:lvl>
    <w:lvl w:ilvl="1">
      <w:start w:val="1"/>
      <w:numFmt w:val="decimal"/>
      <w:lvlText w:val="%1.%2"/>
      <w:lvlJc w:val="left"/>
      <w:pPr>
        <w:ind w:left="570" w:hanging="358"/>
      </w:pPr>
      <w:rPr>
        <w:rFonts w:ascii="Calibri Light" w:eastAsia="Calibri Light" w:hAnsi="Calibri Light" w:cs="Calibri Light" w:hint="default"/>
        <w:spacing w:val="-2"/>
        <w:w w:val="100"/>
        <w:sz w:val="22"/>
        <w:szCs w:val="22"/>
        <w:lang w:val="it-IT" w:eastAsia="it-IT" w:bidi="it-IT"/>
      </w:rPr>
    </w:lvl>
    <w:lvl w:ilvl="2">
      <w:start w:val="1"/>
      <w:numFmt w:val="decimal"/>
      <w:lvlText w:val="%3."/>
      <w:lvlJc w:val="left"/>
      <w:pPr>
        <w:ind w:left="779" w:hanging="425"/>
      </w:pPr>
      <w:rPr>
        <w:rFonts w:ascii="Calibri Light" w:eastAsia="Calibri Light" w:hAnsi="Calibri Light" w:cs="Calibri Light" w:hint="default"/>
        <w:i/>
        <w:w w:val="100"/>
        <w:sz w:val="22"/>
        <w:szCs w:val="22"/>
        <w:lang w:val="it-IT" w:eastAsia="it-IT" w:bidi="it-IT"/>
      </w:rPr>
    </w:lvl>
    <w:lvl w:ilvl="3">
      <w:numFmt w:val="bullet"/>
      <w:lvlText w:val="•"/>
      <w:lvlJc w:val="left"/>
      <w:pPr>
        <w:ind w:left="2849" w:hanging="425"/>
      </w:pPr>
      <w:rPr>
        <w:rFonts w:hint="default"/>
        <w:lang w:val="it-IT" w:eastAsia="it-IT" w:bidi="it-IT"/>
      </w:rPr>
    </w:lvl>
    <w:lvl w:ilvl="4">
      <w:numFmt w:val="bullet"/>
      <w:lvlText w:val="•"/>
      <w:lvlJc w:val="left"/>
      <w:pPr>
        <w:ind w:left="3883" w:hanging="425"/>
      </w:pPr>
      <w:rPr>
        <w:rFonts w:hint="default"/>
        <w:lang w:val="it-IT" w:eastAsia="it-IT" w:bidi="it-IT"/>
      </w:rPr>
    </w:lvl>
    <w:lvl w:ilvl="5">
      <w:numFmt w:val="bullet"/>
      <w:lvlText w:val="•"/>
      <w:lvlJc w:val="left"/>
      <w:pPr>
        <w:ind w:left="4918" w:hanging="425"/>
      </w:pPr>
      <w:rPr>
        <w:rFonts w:hint="default"/>
        <w:lang w:val="it-IT" w:eastAsia="it-IT" w:bidi="it-IT"/>
      </w:rPr>
    </w:lvl>
    <w:lvl w:ilvl="6">
      <w:numFmt w:val="bullet"/>
      <w:lvlText w:val="•"/>
      <w:lvlJc w:val="left"/>
      <w:pPr>
        <w:ind w:left="5952" w:hanging="425"/>
      </w:pPr>
      <w:rPr>
        <w:rFonts w:hint="default"/>
        <w:lang w:val="it-IT" w:eastAsia="it-IT" w:bidi="it-IT"/>
      </w:rPr>
    </w:lvl>
    <w:lvl w:ilvl="7">
      <w:numFmt w:val="bullet"/>
      <w:lvlText w:val="•"/>
      <w:lvlJc w:val="left"/>
      <w:pPr>
        <w:ind w:left="6987" w:hanging="425"/>
      </w:pPr>
      <w:rPr>
        <w:rFonts w:hint="default"/>
        <w:lang w:val="it-IT" w:eastAsia="it-IT" w:bidi="it-IT"/>
      </w:rPr>
    </w:lvl>
    <w:lvl w:ilvl="8">
      <w:numFmt w:val="bullet"/>
      <w:lvlText w:val="•"/>
      <w:lvlJc w:val="left"/>
      <w:pPr>
        <w:ind w:left="8022" w:hanging="425"/>
      </w:pPr>
      <w:rPr>
        <w:rFonts w:hint="default"/>
        <w:lang w:val="it-IT" w:eastAsia="it-IT" w:bidi="it-IT"/>
      </w:rPr>
    </w:lvl>
  </w:abstractNum>
  <w:abstractNum w:abstractNumId="48" w15:restartNumberingAfterBreak="0">
    <w:nsid w:val="7ADE5D49"/>
    <w:multiLevelType w:val="hybridMultilevel"/>
    <w:tmpl w:val="2D3A78A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9" w15:restartNumberingAfterBreak="0">
    <w:nsid w:val="7C3D7712"/>
    <w:multiLevelType w:val="multilevel"/>
    <w:tmpl w:val="9C9ED8D2"/>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1984310784">
    <w:abstractNumId w:val="31"/>
  </w:num>
  <w:num w:numId="2" w16cid:durableId="1827629379">
    <w:abstractNumId w:val="32"/>
  </w:num>
  <w:num w:numId="3" w16cid:durableId="31805007">
    <w:abstractNumId w:val="37"/>
  </w:num>
  <w:num w:numId="4" w16cid:durableId="1508667170">
    <w:abstractNumId w:val="46"/>
  </w:num>
  <w:num w:numId="5" w16cid:durableId="169225224">
    <w:abstractNumId w:val="47"/>
  </w:num>
  <w:num w:numId="6" w16cid:durableId="968048937">
    <w:abstractNumId w:val="34"/>
  </w:num>
  <w:num w:numId="7" w16cid:durableId="2004434022">
    <w:abstractNumId w:val="18"/>
  </w:num>
  <w:num w:numId="8" w16cid:durableId="84884804">
    <w:abstractNumId w:val="39"/>
  </w:num>
  <w:num w:numId="9" w16cid:durableId="924876092">
    <w:abstractNumId w:val="6"/>
  </w:num>
  <w:num w:numId="10" w16cid:durableId="1213229608">
    <w:abstractNumId w:val="42"/>
  </w:num>
  <w:num w:numId="11" w16cid:durableId="1828327842">
    <w:abstractNumId w:val="10"/>
  </w:num>
  <w:num w:numId="12" w16cid:durableId="901523239">
    <w:abstractNumId w:val="3"/>
  </w:num>
  <w:num w:numId="13" w16cid:durableId="1915966661">
    <w:abstractNumId w:val="41"/>
  </w:num>
  <w:num w:numId="14" w16cid:durableId="702558865">
    <w:abstractNumId w:val="44"/>
  </w:num>
  <w:num w:numId="15" w16cid:durableId="1080374833">
    <w:abstractNumId w:val="28"/>
  </w:num>
  <w:num w:numId="16" w16cid:durableId="927427070">
    <w:abstractNumId w:val="20"/>
  </w:num>
  <w:num w:numId="17" w16cid:durableId="1264529484">
    <w:abstractNumId w:val="14"/>
  </w:num>
  <w:num w:numId="18" w16cid:durableId="139812528">
    <w:abstractNumId w:val="36"/>
  </w:num>
  <w:num w:numId="19" w16cid:durableId="1702701447">
    <w:abstractNumId w:val="38"/>
  </w:num>
  <w:num w:numId="20" w16cid:durableId="1733431961">
    <w:abstractNumId w:val="40"/>
  </w:num>
  <w:num w:numId="21" w16cid:durableId="1976987680">
    <w:abstractNumId w:val="45"/>
  </w:num>
  <w:num w:numId="22" w16cid:durableId="197669255">
    <w:abstractNumId w:val="5"/>
  </w:num>
  <w:num w:numId="23" w16cid:durableId="594020996">
    <w:abstractNumId w:val="8"/>
  </w:num>
  <w:num w:numId="24" w16cid:durableId="872619196">
    <w:abstractNumId w:val="27"/>
  </w:num>
  <w:num w:numId="25" w16cid:durableId="1974941358">
    <w:abstractNumId w:val="26"/>
  </w:num>
  <w:num w:numId="26" w16cid:durableId="5793350">
    <w:abstractNumId w:val="1"/>
  </w:num>
  <w:num w:numId="27" w16cid:durableId="1643195393">
    <w:abstractNumId w:val="16"/>
  </w:num>
  <w:num w:numId="28" w16cid:durableId="1494758520">
    <w:abstractNumId w:val="48"/>
  </w:num>
  <w:num w:numId="29" w16cid:durableId="1140729042">
    <w:abstractNumId w:val="24"/>
  </w:num>
  <w:num w:numId="30" w16cid:durableId="1962149986">
    <w:abstractNumId w:val="15"/>
  </w:num>
  <w:num w:numId="31" w16cid:durableId="2009362975">
    <w:abstractNumId w:val="35"/>
  </w:num>
  <w:num w:numId="32" w16cid:durableId="60257222">
    <w:abstractNumId w:val="7"/>
  </w:num>
  <w:num w:numId="33" w16cid:durableId="1544945756">
    <w:abstractNumId w:val="43"/>
  </w:num>
  <w:num w:numId="34" w16cid:durableId="630357228">
    <w:abstractNumId w:val="29"/>
  </w:num>
  <w:num w:numId="35" w16cid:durableId="613097059">
    <w:abstractNumId w:val="12"/>
  </w:num>
  <w:num w:numId="36" w16cid:durableId="189102348">
    <w:abstractNumId w:val="2"/>
  </w:num>
  <w:num w:numId="37" w16cid:durableId="15739114">
    <w:abstractNumId w:val="25"/>
  </w:num>
  <w:num w:numId="38" w16cid:durableId="937980170">
    <w:abstractNumId w:val="23"/>
  </w:num>
  <w:num w:numId="39" w16cid:durableId="2133209408">
    <w:abstractNumId w:val="22"/>
  </w:num>
  <w:num w:numId="40" w16cid:durableId="476844238">
    <w:abstractNumId w:val="49"/>
  </w:num>
  <w:num w:numId="41" w16cid:durableId="1127427058">
    <w:abstractNumId w:val="21"/>
  </w:num>
  <w:num w:numId="42" w16cid:durableId="449474090">
    <w:abstractNumId w:val="17"/>
  </w:num>
  <w:num w:numId="43" w16cid:durableId="1469199925">
    <w:abstractNumId w:val="4"/>
  </w:num>
  <w:num w:numId="44" w16cid:durableId="1158880540">
    <w:abstractNumId w:val="30"/>
  </w:num>
  <w:num w:numId="45" w16cid:durableId="669598176">
    <w:abstractNumId w:val="9"/>
  </w:num>
  <w:num w:numId="46" w16cid:durableId="1505172238">
    <w:abstractNumId w:val="33"/>
  </w:num>
  <w:num w:numId="47" w16cid:durableId="146169936">
    <w:abstractNumId w:val="11"/>
  </w:num>
  <w:num w:numId="48" w16cid:durableId="400757754">
    <w:abstractNumId w:val="1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C4D"/>
    <w:rsid w:val="00001378"/>
    <w:rsid w:val="0000365A"/>
    <w:rsid w:val="0000413C"/>
    <w:rsid w:val="00007AEE"/>
    <w:rsid w:val="00013983"/>
    <w:rsid w:val="00013AEB"/>
    <w:rsid w:val="000141EA"/>
    <w:rsid w:val="00014CB9"/>
    <w:rsid w:val="00016527"/>
    <w:rsid w:val="00021FD4"/>
    <w:rsid w:val="00023B9A"/>
    <w:rsid w:val="00024B43"/>
    <w:rsid w:val="000272CB"/>
    <w:rsid w:val="00030A22"/>
    <w:rsid w:val="00032838"/>
    <w:rsid w:val="00036F13"/>
    <w:rsid w:val="00040358"/>
    <w:rsid w:val="000415B7"/>
    <w:rsid w:val="00042A0F"/>
    <w:rsid w:val="0004470D"/>
    <w:rsid w:val="000473DB"/>
    <w:rsid w:val="00055911"/>
    <w:rsid w:val="00056A39"/>
    <w:rsid w:val="00057CE2"/>
    <w:rsid w:val="00065AFF"/>
    <w:rsid w:val="00066857"/>
    <w:rsid w:val="000669E1"/>
    <w:rsid w:val="00066B37"/>
    <w:rsid w:val="00067523"/>
    <w:rsid w:val="00070BC3"/>
    <w:rsid w:val="0007277E"/>
    <w:rsid w:val="0007342C"/>
    <w:rsid w:val="0008439A"/>
    <w:rsid w:val="00084CD4"/>
    <w:rsid w:val="00085433"/>
    <w:rsid w:val="00085C82"/>
    <w:rsid w:val="000863F7"/>
    <w:rsid w:val="00091952"/>
    <w:rsid w:val="00091F61"/>
    <w:rsid w:val="0009296F"/>
    <w:rsid w:val="000957F1"/>
    <w:rsid w:val="000975BE"/>
    <w:rsid w:val="000A053B"/>
    <w:rsid w:val="000A05EA"/>
    <w:rsid w:val="000A2205"/>
    <w:rsid w:val="000A28BE"/>
    <w:rsid w:val="000A2A81"/>
    <w:rsid w:val="000A4DD3"/>
    <w:rsid w:val="000A5B9A"/>
    <w:rsid w:val="000A6A37"/>
    <w:rsid w:val="000A6F42"/>
    <w:rsid w:val="000A749D"/>
    <w:rsid w:val="000B1349"/>
    <w:rsid w:val="000B1949"/>
    <w:rsid w:val="000B197F"/>
    <w:rsid w:val="000B3169"/>
    <w:rsid w:val="000B5BED"/>
    <w:rsid w:val="000B62BE"/>
    <w:rsid w:val="000B6721"/>
    <w:rsid w:val="000B78C1"/>
    <w:rsid w:val="000C01BF"/>
    <w:rsid w:val="000C2ED9"/>
    <w:rsid w:val="000C2EF3"/>
    <w:rsid w:val="000C4193"/>
    <w:rsid w:val="000C4B43"/>
    <w:rsid w:val="000C637E"/>
    <w:rsid w:val="000C7A4F"/>
    <w:rsid w:val="000D0246"/>
    <w:rsid w:val="000D11B0"/>
    <w:rsid w:val="000D17D5"/>
    <w:rsid w:val="000D23B7"/>
    <w:rsid w:val="000D4726"/>
    <w:rsid w:val="000D58E8"/>
    <w:rsid w:val="000D5D85"/>
    <w:rsid w:val="000D7C34"/>
    <w:rsid w:val="000D7DD5"/>
    <w:rsid w:val="000E0854"/>
    <w:rsid w:val="000E0D3F"/>
    <w:rsid w:val="000E2622"/>
    <w:rsid w:val="000E352E"/>
    <w:rsid w:val="000E4C89"/>
    <w:rsid w:val="000E55A4"/>
    <w:rsid w:val="000E5C92"/>
    <w:rsid w:val="000E60AA"/>
    <w:rsid w:val="000E62B3"/>
    <w:rsid w:val="000E63D5"/>
    <w:rsid w:val="000E68D4"/>
    <w:rsid w:val="000E69C4"/>
    <w:rsid w:val="000F033C"/>
    <w:rsid w:val="000F0C4D"/>
    <w:rsid w:val="000F1B19"/>
    <w:rsid w:val="000F4ECC"/>
    <w:rsid w:val="000F5D5C"/>
    <w:rsid w:val="000F64E2"/>
    <w:rsid w:val="000F6690"/>
    <w:rsid w:val="000F6908"/>
    <w:rsid w:val="000F6B24"/>
    <w:rsid w:val="00100C18"/>
    <w:rsid w:val="00103ADE"/>
    <w:rsid w:val="00103E2B"/>
    <w:rsid w:val="001051A7"/>
    <w:rsid w:val="00106220"/>
    <w:rsid w:val="00107506"/>
    <w:rsid w:val="00107D48"/>
    <w:rsid w:val="0011009A"/>
    <w:rsid w:val="00111FF3"/>
    <w:rsid w:val="00112033"/>
    <w:rsid w:val="0011224B"/>
    <w:rsid w:val="00116068"/>
    <w:rsid w:val="001209AE"/>
    <w:rsid w:val="001219EE"/>
    <w:rsid w:val="0012298B"/>
    <w:rsid w:val="00122BC6"/>
    <w:rsid w:val="0012301E"/>
    <w:rsid w:val="001241C9"/>
    <w:rsid w:val="00126B95"/>
    <w:rsid w:val="00134BE1"/>
    <w:rsid w:val="001356A5"/>
    <w:rsid w:val="00136150"/>
    <w:rsid w:val="00140A89"/>
    <w:rsid w:val="00140BEE"/>
    <w:rsid w:val="001410AF"/>
    <w:rsid w:val="00145B85"/>
    <w:rsid w:val="001468F7"/>
    <w:rsid w:val="0015152A"/>
    <w:rsid w:val="0015224D"/>
    <w:rsid w:val="00152F9F"/>
    <w:rsid w:val="00152FE8"/>
    <w:rsid w:val="00154FFF"/>
    <w:rsid w:val="001603FF"/>
    <w:rsid w:val="001625C4"/>
    <w:rsid w:val="0016588C"/>
    <w:rsid w:val="00165E92"/>
    <w:rsid w:val="0016787D"/>
    <w:rsid w:val="00167D5D"/>
    <w:rsid w:val="001700A9"/>
    <w:rsid w:val="001734A4"/>
    <w:rsid w:val="00173E5C"/>
    <w:rsid w:val="001744AE"/>
    <w:rsid w:val="00176965"/>
    <w:rsid w:val="00182E55"/>
    <w:rsid w:val="001832FD"/>
    <w:rsid w:val="00185C76"/>
    <w:rsid w:val="00193B0D"/>
    <w:rsid w:val="001963DB"/>
    <w:rsid w:val="00196A28"/>
    <w:rsid w:val="001A12EE"/>
    <w:rsid w:val="001A182C"/>
    <w:rsid w:val="001A7A37"/>
    <w:rsid w:val="001B1B31"/>
    <w:rsid w:val="001B1D63"/>
    <w:rsid w:val="001B22E6"/>
    <w:rsid w:val="001B3130"/>
    <w:rsid w:val="001B4E91"/>
    <w:rsid w:val="001B5492"/>
    <w:rsid w:val="001B5DD9"/>
    <w:rsid w:val="001B6991"/>
    <w:rsid w:val="001C067F"/>
    <w:rsid w:val="001C3F17"/>
    <w:rsid w:val="001C4A9F"/>
    <w:rsid w:val="001C56D6"/>
    <w:rsid w:val="001C6A8A"/>
    <w:rsid w:val="001C6D00"/>
    <w:rsid w:val="001C6FC5"/>
    <w:rsid w:val="001C75FF"/>
    <w:rsid w:val="001C7BBA"/>
    <w:rsid w:val="001D07A2"/>
    <w:rsid w:val="001D1CD1"/>
    <w:rsid w:val="001D255E"/>
    <w:rsid w:val="001D4DAB"/>
    <w:rsid w:val="001D6CCF"/>
    <w:rsid w:val="001D6F91"/>
    <w:rsid w:val="001E208E"/>
    <w:rsid w:val="001E520F"/>
    <w:rsid w:val="001E5BC5"/>
    <w:rsid w:val="001F0836"/>
    <w:rsid w:val="001F3FEC"/>
    <w:rsid w:val="001F400D"/>
    <w:rsid w:val="001F41B9"/>
    <w:rsid w:val="001F4757"/>
    <w:rsid w:val="001F7A26"/>
    <w:rsid w:val="00202D91"/>
    <w:rsid w:val="00204A5C"/>
    <w:rsid w:val="002075A0"/>
    <w:rsid w:val="00210E2E"/>
    <w:rsid w:val="002134FF"/>
    <w:rsid w:val="0021352F"/>
    <w:rsid w:val="0021421D"/>
    <w:rsid w:val="00216EFE"/>
    <w:rsid w:val="00221B9B"/>
    <w:rsid w:val="00222735"/>
    <w:rsid w:val="00222F58"/>
    <w:rsid w:val="00223DC4"/>
    <w:rsid w:val="0022567C"/>
    <w:rsid w:val="002260D2"/>
    <w:rsid w:val="00226547"/>
    <w:rsid w:val="00227DD3"/>
    <w:rsid w:val="00232B20"/>
    <w:rsid w:val="002339C7"/>
    <w:rsid w:val="0023421B"/>
    <w:rsid w:val="0023616B"/>
    <w:rsid w:val="00236FBE"/>
    <w:rsid w:val="00240B5E"/>
    <w:rsid w:val="0024357D"/>
    <w:rsid w:val="00243B4B"/>
    <w:rsid w:val="00243C52"/>
    <w:rsid w:val="00246168"/>
    <w:rsid w:val="00253684"/>
    <w:rsid w:val="00254196"/>
    <w:rsid w:val="0025535D"/>
    <w:rsid w:val="00257467"/>
    <w:rsid w:val="0025747E"/>
    <w:rsid w:val="00257C89"/>
    <w:rsid w:val="002607C0"/>
    <w:rsid w:val="00261893"/>
    <w:rsid w:val="00261895"/>
    <w:rsid w:val="00262258"/>
    <w:rsid w:val="00262553"/>
    <w:rsid w:val="0026377C"/>
    <w:rsid w:val="0026379E"/>
    <w:rsid w:val="00265CA2"/>
    <w:rsid w:val="002664FC"/>
    <w:rsid w:val="0026783F"/>
    <w:rsid w:val="00267C4A"/>
    <w:rsid w:val="00271795"/>
    <w:rsid w:val="00274049"/>
    <w:rsid w:val="00275293"/>
    <w:rsid w:val="002757ED"/>
    <w:rsid w:val="00276440"/>
    <w:rsid w:val="002778BD"/>
    <w:rsid w:val="00277917"/>
    <w:rsid w:val="00277A0E"/>
    <w:rsid w:val="00280C74"/>
    <w:rsid w:val="00282741"/>
    <w:rsid w:val="00285995"/>
    <w:rsid w:val="00292363"/>
    <w:rsid w:val="00292B86"/>
    <w:rsid w:val="00293DA1"/>
    <w:rsid w:val="00295666"/>
    <w:rsid w:val="0029671D"/>
    <w:rsid w:val="00296EEE"/>
    <w:rsid w:val="00297941"/>
    <w:rsid w:val="00297DEA"/>
    <w:rsid w:val="002A0FB9"/>
    <w:rsid w:val="002A1EFC"/>
    <w:rsid w:val="002A2FC3"/>
    <w:rsid w:val="002A469F"/>
    <w:rsid w:val="002A4D33"/>
    <w:rsid w:val="002A52F6"/>
    <w:rsid w:val="002A540A"/>
    <w:rsid w:val="002A5CF4"/>
    <w:rsid w:val="002B09AC"/>
    <w:rsid w:val="002B0B47"/>
    <w:rsid w:val="002B142D"/>
    <w:rsid w:val="002B29AD"/>
    <w:rsid w:val="002B49AE"/>
    <w:rsid w:val="002B5133"/>
    <w:rsid w:val="002B683C"/>
    <w:rsid w:val="002B6C31"/>
    <w:rsid w:val="002B7B43"/>
    <w:rsid w:val="002C124F"/>
    <w:rsid w:val="002C2245"/>
    <w:rsid w:val="002C23BB"/>
    <w:rsid w:val="002C3268"/>
    <w:rsid w:val="002C33B8"/>
    <w:rsid w:val="002C3F06"/>
    <w:rsid w:val="002C43D0"/>
    <w:rsid w:val="002C6902"/>
    <w:rsid w:val="002C6D26"/>
    <w:rsid w:val="002D13A5"/>
    <w:rsid w:val="002D1ECF"/>
    <w:rsid w:val="002D3493"/>
    <w:rsid w:val="002D38E1"/>
    <w:rsid w:val="002D49B4"/>
    <w:rsid w:val="002D523D"/>
    <w:rsid w:val="002D6345"/>
    <w:rsid w:val="002E32A9"/>
    <w:rsid w:val="002E372B"/>
    <w:rsid w:val="002E4C53"/>
    <w:rsid w:val="002E5CC7"/>
    <w:rsid w:val="002E69E1"/>
    <w:rsid w:val="002F1F47"/>
    <w:rsid w:val="002F3790"/>
    <w:rsid w:val="002F43FE"/>
    <w:rsid w:val="002F4C3E"/>
    <w:rsid w:val="002F4F63"/>
    <w:rsid w:val="002F52B4"/>
    <w:rsid w:val="00302B26"/>
    <w:rsid w:val="00302BCB"/>
    <w:rsid w:val="00305571"/>
    <w:rsid w:val="00306DBD"/>
    <w:rsid w:val="0031179C"/>
    <w:rsid w:val="0031263F"/>
    <w:rsid w:val="00312FEE"/>
    <w:rsid w:val="00315517"/>
    <w:rsid w:val="003204FB"/>
    <w:rsid w:val="003208F0"/>
    <w:rsid w:val="00320ECF"/>
    <w:rsid w:val="00322DB9"/>
    <w:rsid w:val="00325BAE"/>
    <w:rsid w:val="0034008F"/>
    <w:rsid w:val="00340412"/>
    <w:rsid w:val="00342254"/>
    <w:rsid w:val="003439CD"/>
    <w:rsid w:val="003441FE"/>
    <w:rsid w:val="003442F6"/>
    <w:rsid w:val="00347B0A"/>
    <w:rsid w:val="0035099F"/>
    <w:rsid w:val="0035265F"/>
    <w:rsid w:val="0035310A"/>
    <w:rsid w:val="00354EA9"/>
    <w:rsid w:val="0035627F"/>
    <w:rsid w:val="00356453"/>
    <w:rsid w:val="0035697E"/>
    <w:rsid w:val="00356FB1"/>
    <w:rsid w:val="003577EA"/>
    <w:rsid w:val="0036024B"/>
    <w:rsid w:val="003602E3"/>
    <w:rsid w:val="003607FE"/>
    <w:rsid w:val="00360D1C"/>
    <w:rsid w:val="00361076"/>
    <w:rsid w:val="00362899"/>
    <w:rsid w:val="00364728"/>
    <w:rsid w:val="00364DC8"/>
    <w:rsid w:val="0036525D"/>
    <w:rsid w:val="00365BFB"/>
    <w:rsid w:val="00366CD6"/>
    <w:rsid w:val="0036778A"/>
    <w:rsid w:val="00371F56"/>
    <w:rsid w:val="00377EDA"/>
    <w:rsid w:val="003812AD"/>
    <w:rsid w:val="003816F4"/>
    <w:rsid w:val="00382206"/>
    <w:rsid w:val="00384CC3"/>
    <w:rsid w:val="00387482"/>
    <w:rsid w:val="00387F78"/>
    <w:rsid w:val="003917E8"/>
    <w:rsid w:val="00392411"/>
    <w:rsid w:val="003948D3"/>
    <w:rsid w:val="00395624"/>
    <w:rsid w:val="003A012C"/>
    <w:rsid w:val="003A06B9"/>
    <w:rsid w:val="003A209B"/>
    <w:rsid w:val="003A2A29"/>
    <w:rsid w:val="003A46B3"/>
    <w:rsid w:val="003A4C0C"/>
    <w:rsid w:val="003B017E"/>
    <w:rsid w:val="003B0380"/>
    <w:rsid w:val="003B0921"/>
    <w:rsid w:val="003B1F8C"/>
    <w:rsid w:val="003B3429"/>
    <w:rsid w:val="003B3A8C"/>
    <w:rsid w:val="003C3236"/>
    <w:rsid w:val="003C356D"/>
    <w:rsid w:val="003C5E92"/>
    <w:rsid w:val="003D0084"/>
    <w:rsid w:val="003D16F8"/>
    <w:rsid w:val="003D2EA3"/>
    <w:rsid w:val="003D37E2"/>
    <w:rsid w:val="003D5198"/>
    <w:rsid w:val="003D7567"/>
    <w:rsid w:val="003D7988"/>
    <w:rsid w:val="003E0608"/>
    <w:rsid w:val="003E38A1"/>
    <w:rsid w:val="003E594A"/>
    <w:rsid w:val="003E74AB"/>
    <w:rsid w:val="003F02EB"/>
    <w:rsid w:val="003F156F"/>
    <w:rsid w:val="003F1A38"/>
    <w:rsid w:val="003F1C61"/>
    <w:rsid w:val="003F200B"/>
    <w:rsid w:val="003F260B"/>
    <w:rsid w:val="003F2F0B"/>
    <w:rsid w:val="003F3C7A"/>
    <w:rsid w:val="003F40B9"/>
    <w:rsid w:val="003F507A"/>
    <w:rsid w:val="003F6C2B"/>
    <w:rsid w:val="003F720B"/>
    <w:rsid w:val="004004ED"/>
    <w:rsid w:val="00401853"/>
    <w:rsid w:val="00401E2F"/>
    <w:rsid w:val="004028DE"/>
    <w:rsid w:val="0040398D"/>
    <w:rsid w:val="00404E4F"/>
    <w:rsid w:val="00405370"/>
    <w:rsid w:val="00405D0F"/>
    <w:rsid w:val="004067E1"/>
    <w:rsid w:val="00406F9A"/>
    <w:rsid w:val="004070BF"/>
    <w:rsid w:val="004071E1"/>
    <w:rsid w:val="0041069E"/>
    <w:rsid w:val="00413815"/>
    <w:rsid w:val="0041509A"/>
    <w:rsid w:val="0041565A"/>
    <w:rsid w:val="0041717A"/>
    <w:rsid w:val="004171BB"/>
    <w:rsid w:val="00421748"/>
    <w:rsid w:val="00421F51"/>
    <w:rsid w:val="00426246"/>
    <w:rsid w:val="00426EB1"/>
    <w:rsid w:val="0043118B"/>
    <w:rsid w:val="00431845"/>
    <w:rsid w:val="00433202"/>
    <w:rsid w:val="0043368B"/>
    <w:rsid w:val="0043526F"/>
    <w:rsid w:val="00435E73"/>
    <w:rsid w:val="00440F89"/>
    <w:rsid w:val="00442EFD"/>
    <w:rsid w:val="00442F41"/>
    <w:rsid w:val="004452BA"/>
    <w:rsid w:val="00446372"/>
    <w:rsid w:val="004475C3"/>
    <w:rsid w:val="00447EC4"/>
    <w:rsid w:val="00450CA9"/>
    <w:rsid w:val="00452110"/>
    <w:rsid w:val="00453659"/>
    <w:rsid w:val="004555DF"/>
    <w:rsid w:val="004557B7"/>
    <w:rsid w:val="0045584E"/>
    <w:rsid w:val="004559C6"/>
    <w:rsid w:val="0045659C"/>
    <w:rsid w:val="00456CC8"/>
    <w:rsid w:val="00460817"/>
    <w:rsid w:val="004630AA"/>
    <w:rsid w:val="00463109"/>
    <w:rsid w:val="00463C13"/>
    <w:rsid w:val="00467FFA"/>
    <w:rsid w:val="00470BF7"/>
    <w:rsid w:val="004730D1"/>
    <w:rsid w:val="00475849"/>
    <w:rsid w:val="00480CCB"/>
    <w:rsid w:val="004810AB"/>
    <w:rsid w:val="004835CF"/>
    <w:rsid w:val="00484910"/>
    <w:rsid w:val="00484F99"/>
    <w:rsid w:val="004901B5"/>
    <w:rsid w:val="00490296"/>
    <w:rsid w:val="0049394F"/>
    <w:rsid w:val="004942E0"/>
    <w:rsid w:val="00496FBB"/>
    <w:rsid w:val="004A098D"/>
    <w:rsid w:val="004A18B7"/>
    <w:rsid w:val="004A55C5"/>
    <w:rsid w:val="004A5B8F"/>
    <w:rsid w:val="004B3B72"/>
    <w:rsid w:val="004B3D2F"/>
    <w:rsid w:val="004B41FC"/>
    <w:rsid w:val="004B5DED"/>
    <w:rsid w:val="004C0014"/>
    <w:rsid w:val="004C09A5"/>
    <w:rsid w:val="004C0A49"/>
    <w:rsid w:val="004C1D8C"/>
    <w:rsid w:val="004C366C"/>
    <w:rsid w:val="004C550C"/>
    <w:rsid w:val="004C6584"/>
    <w:rsid w:val="004C6889"/>
    <w:rsid w:val="004D1A4D"/>
    <w:rsid w:val="004D293B"/>
    <w:rsid w:val="004D3900"/>
    <w:rsid w:val="004D66B2"/>
    <w:rsid w:val="004D7F67"/>
    <w:rsid w:val="004E051B"/>
    <w:rsid w:val="004E15B9"/>
    <w:rsid w:val="004E2389"/>
    <w:rsid w:val="004E6BD4"/>
    <w:rsid w:val="004F137B"/>
    <w:rsid w:val="004F1657"/>
    <w:rsid w:val="004F1CBB"/>
    <w:rsid w:val="004F271B"/>
    <w:rsid w:val="004F28E6"/>
    <w:rsid w:val="004F3AFE"/>
    <w:rsid w:val="004F5E8F"/>
    <w:rsid w:val="00500246"/>
    <w:rsid w:val="00501CCB"/>
    <w:rsid w:val="0050426F"/>
    <w:rsid w:val="005055E8"/>
    <w:rsid w:val="005058DB"/>
    <w:rsid w:val="00506D34"/>
    <w:rsid w:val="00510A86"/>
    <w:rsid w:val="00511F02"/>
    <w:rsid w:val="005122E7"/>
    <w:rsid w:val="0051345D"/>
    <w:rsid w:val="00514182"/>
    <w:rsid w:val="005165DA"/>
    <w:rsid w:val="0051689B"/>
    <w:rsid w:val="00516B0C"/>
    <w:rsid w:val="00516F42"/>
    <w:rsid w:val="00517AB2"/>
    <w:rsid w:val="00520BC1"/>
    <w:rsid w:val="005224BD"/>
    <w:rsid w:val="00522F4A"/>
    <w:rsid w:val="00523D3A"/>
    <w:rsid w:val="00525581"/>
    <w:rsid w:val="00526952"/>
    <w:rsid w:val="00526B4B"/>
    <w:rsid w:val="005274DE"/>
    <w:rsid w:val="0053040C"/>
    <w:rsid w:val="005309DC"/>
    <w:rsid w:val="00532B07"/>
    <w:rsid w:val="005358D3"/>
    <w:rsid w:val="00540179"/>
    <w:rsid w:val="00541A31"/>
    <w:rsid w:val="00543B18"/>
    <w:rsid w:val="005446B4"/>
    <w:rsid w:val="005457A8"/>
    <w:rsid w:val="005502FC"/>
    <w:rsid w:val="00553AA9"/>
    <w:rsid w:val="0055451E"/>
    <w:rsid w:val="00554FC4"/>
    <w:rsid w:val="0055595A"/>
    <w:rsid w:val="0056197F"/>
    <w:rsid w:val="0056218C"/>
    <w:rsid w:val="00562E4C"/>
    <w:rsid w:val="005633A5"/>
    <w:rsid w:val="005648A0"/>
    <w:rsid w:val="005653F8"/>
    <w:rsid w:val="00565790"/>
    <w:rsid w:val="005669B9"/>
    <w:rsid w:val="00566CCA"/>
    <w:rsid w:val="00574478"/>
    <w:rsid w:val="005747B0"/>
    <w:rsid w:val="005752A4"/>
    <w:rsid w:val="005823BD"/>
    <w:rsid w:val="00582C5D"/>
    <w:rsid w:val="005836EC"/>
    <w:rsid w:val="0058439C"/>
    <w:rsid w:val="005853DB"/>
    <w:rsid w:val="005856EC"/>
    <w:rsid w:val="00585E4E"/>
    <w:rsid w:val="00587B58"/>
    <w:rsid w:val="00590F96"/>
    <w:rsid w:val="0059178E"/>
    <w:rsid w:val="0059184E"/>
    <w:rsid w:val="005935E9"/>
    <w:rsid w:val="00593C94"/>
    <w:rsid w:val="00594F7C"/>
    <w:rsid w:val="00597BA5"/>
    <w:rsid w:val="005A036F"/>
    <w:rsid w:val="005A0883"/>
    <w:rsid w:val="005A1BAF"/>
    <w:rsid w:val="005A23D7"/>
    <w:rsid w:val="005A2F43"/>
    <w:rsid w:val="005A409A"/>
    <w:rsid w:val="005A44DD"/>
    <w:rsid w:val="005A661F"/>
    <w:rsid w:val="005B02F0"/>
    <w:rsid w:val="005B35C9"/>
    <w:rsid w:val="005B5EB8"/>
    <w:rsid w:val="005C0757"/>
    <w:rsid w:val="005C1BD4"/>
    <w:rsid w:val="005C327B"/>
    <w:rsid w:val="005C4488"/>
    <w:rsid w:val="005C61C7"/>
    <w:rsid w:val="005C77E5"/>
    <w:rsid w:val="005D2CE3"/>
    <w:rsid w:val="005D2DCF"/>
    <w:rsid w:val="005D33C7"/>
    <w:rsid w:val="005D3DDA"/>
    <w:rsid w:val="005D3E51"/>
    <w:rsid w:val="005D4831"/>
    <w:rsid w:val="005D5712"/>
    <w:rsid w:val="005E0275"/>
    <w:rsid w:val="005E079B"/>
    <w:rsid w:val="005E17ED"/>
    <w:rsid w:val="005E4D11"/>
    <w:rsid w:val="005E6263"/>
    <w:rsid w:val="005E647A"/>
    <w:rsid w:val="005F1BFF"/>
    <w:rsid w:val="005F284A"/>
    <w:rsid w:val="005F395A"/>
    <w:rsid w:val="005F5307"/>
    <w:rsid w:val="005F5718"/>
    <w:rsid w:val="005F5C3C"/>
    <w:rsid w:val="005F6367"/>
    <w:rsid w:val="005F751F"/>
    <w:rsid w:val="00600586"/>
    <w:rsid w:val="00601D22"/>
    <w:rsid w:val="00602286"/>
    <w:rsid w:val="00603B72"/>
    <w:rsid w:val="00604780"/>
    <w:rsid w:val="006059CF"/>
    <w:rsid w:val="00605A1D"/>
    <w:rsid w:val="006065E7"/>
    <w:rsid w:val="006110E9"/>
    <w:rsid w:val="00611C63"/>
    <w:rsid w:val="00611EE2"/>
    <w:rsid w:val="00613A11"/>
    <w:rsid w:val="00614027"/>
    <w:rsid w:val="00614520"/>
    <w:rsid w:val="00617718"/>
    <w:rsid w:val="006207C3"/>
    <w:rsid w:val="00621759"/>
    <w:rsid w:val="00624DCF"/>
    <w:rsid w:val="006251D9"/>
    <w:rsid w:val="00627557"/>
    <w:rsid w:val="00630164"/>
    <w:rsid w:val="00631F8A"/>
    <w:rsid w:val="0063201D"/>
    <w:rsid w:val="006355C2"/>
    <w:rsid w:val="006363B7"/>
    <w:rsid w:val="00636F0B"/>
    <w:rsid w:val="00641B77"/>
    <w:rsid w:val="0064498D"/>
    <w:rsid w:val="006460AD"/>
    <w:rsid w:val="006473EC"/>
    <w:rsid w:val="00650D35"/>
    <w:rsid w:val="006524A6"/>
    <w:rsid w:val="006561A0"/>
    <w:rsid w:val="00656485"/>
    <w:rsid w:val="006577CD"/>
    <w:rsid w:val="006600CF"/>
    <w:rsid w:val="006602BB"/>
    <w:rsid w:val="0067020E"/>
    <w:rsid w:val="00670820"/>
    <w:rsid w:val="00673801"/>
    <w:rsid w:val="006755CC"/>
    <w:rsid w:val="00675687"/>
    <w:rsid w:val="00683BC4"/>
    <w:rsid w:val="00685996"/>
    <w:rsid w:val="00687BF5"/>
    <w:rsid w:val="00687F92"/>
    <w:rsid w:val="0069015A"/>
    <w:rsid w:val="00690E49"/>
    <w:rsid w:val="006928A1"/>
    <w:rsid w:val="00693A23"/>
    <w:rsid w:val="0069401B"/>
    <w:rsid w:val="00696684"/>
    <w:rsid w:val="006A0C4D"/>
    <w:rsid w:val="006A30E4"/>
    <w:rsid w:val="006A33E6"/>
    <w:rsid w:val="006A3823"/>
    <w:rsid w:val="006A3859"/>
    <w:rsid w:val="006A3B64"/>
    <w:rsid w:val="006A4AF8"/>
    <w:rsid w:val="006A4DEF"/>
    <w:rsid w:val="006A4E7C"/>
    <w:rsid w:val="006A5384"/>
    <w:rsid w:val="006A67CA"/>
    <w:rsid w:val="006A6B92"/>
    <w:rsid w:val="006B1FA3"/>
    <w:rsid w:val="006B21E9"/>
    <w:rsid w:val="006B31B7"/>
    <w:rsid w:val="006B61E6"/>
    <w:rsid w:val="006B679E"/>
    <w:rsid w:val="006B6891"/>
    <w:rsid w:val="006C2EF5"/>
    <w:rsid w:val="006C366F"/>
    <w:rsid w:val="006C3670"/>
    <w:rsid w:val="006C6EF1"/>
    <w:rsid w:val="006D1C78"/>
    <w:rsid w:val="006D29C1"/>
    <w:rsid w:val="006D2F83"/>
    <w:rsid w:val="006D3533"/>
    <w:rsid w:val="006D6697"/>
    <w:rsid w:val="006D710C"/>
    <w:rsid w:val="006E22A7"/>
    <w:rsid w:val="006E7812"/>
    <w:rsid w:val="006E78D5"/>
    <w:rsid w:val="006F03D2"/>
    <w:rsid w:val="006F2D68"/>
    <w:rsid w:val="006F4003"/>
    <w:rsid w:val="006F5667"/>
    <w:rsid w:val="006F6EDF"/>
    <w:rsid w:val="006F7451"/>
    <w:rsid w:val="006F7F81"/>
    <w:rsid w:val="00701431"/>
    <w:rsid w:val="00702F30"/>
    <w:rsid w:val="00703BDA"/>
    <w:rsid w:val="0070496C"/>
    <w:rsid w:val="00704AE6"/>
    <w:rsid w:val="00705A63"/>
    <w:rsid w:val="00705F50"/>
    <w:rsid w:val="007068CF"/>
    <w:rsid w:val="00710FFF"/>
    <w:rsid w:val="007114A2"/>
    <w:rsid w:val="0071457A"/>
    <w:rsid w:val="00716CA7"/>
    <w:rsid w:val="0072071F"/>
    <w:rsid w:val="00721426"/>
    <w:rsid w:val="00721E0F"/>
    <w:rsid w:val="007228A1"/>
    <w:rsid w:val="00727B98"/>
    <w:rsid w:val="0073068E"/>
    <w:rsid w:val="007329CD"/>
    <w:rsid w:val="00737AFA"/>
    <w:rsid w:val="00742186"/>
    <w:rsid w:val="00742388"/>
    <w:rsid w:val="007432B9"/>
    <w:rsid w:val="00743D21"/>
    <w:rsid w:val="0074536C"/>
    <w:rsid w:val="0074555B"/>
    <w:rsid w:val="00746931"/>
    <w:rsid w:val="0074741F"/>
    <w:rsid w:val="00747A2E"/>
    <w:rsid w:val="00750C66"/>
    <w:rsid w:val="00752E86"/>
    <w:rsid w:val="00753199"/>
    <w:rsid w:val="007535C2"/>
    <w:rsid w:val="00753A4D"/>
    <w:rsid w:val="00754800"/>
    <w:rsid w:val="0076250D"/>
    <w:rsid w:val="00764081"/>
    <w:rsid w:val="0076431A"/>
    <w:rsid w:val="00766892"/>
    <w:rsid w:val="007711E0"/>
    <w:rsid w:val="00773BD1"/>
    <w:rsid w:val="0077448F"/>
    <w:rsid w:val="00775AE1"/>
    <w:rsid w:val="00775DFC"/>
    <w:rsid w:val="00777AC0"/>
    <w:rsid w:val="00781AE9"/>
    <w:rsid w:val="0078234D"/>
    <w:rsid w:val="00782CF4"/>
    <w:rsid w:val="00782E76"/>
    <w:rsid w:val="0078436B"/>
    <w:rsid w:val="0078497E"/>
    <w:rsid w:val="00784F54"/>
    <w:rsid w:val="007869A4"/>
    <w:rsid w:val="007869C1"/>
    <w:rsid w:val="00787E13"/>
    <w:rsid w:val="0079018F"/>
    <w:rsid w:val="007913F1"/>
    <w:rsid w:val="007927C7"/>
    <w:rsid w:val="00795621"/>
    <w:rsid w:val="00795DE0"/>
    <w:rsid w:val="007A2478"/>
    <w:rsid w:val="007A391B"/>
    <w:rsid w:val="007A3D7B"/>
    <w:rsid w:val="007A4539"/>
    <w:rsid w:val="007A5525"/>
    <w:rsid w:val="007A656E"/>
    <w:rsid w:val="007A75C1"/>
    <w:rsid w:val="007B024B"/>
    <w:rsid w:val="007B0FD0"/>
    <w:rsid w:val="007B40A9"/>
    <w:rsid w:val="007B7F14"/>
    <w:rsid w:val="007C1CEC"/>
    <w:rsid w:val="007C64E0"/>
    <w:rsid w:val="007D08CB"/>
    <w:rsid w:val="007D2B0C"/>
    <w:rsid w:val="007D487D"/>
    <w:rsid w:val="007E2376"/>
    <w:rsid w:val="007E2C13"/>
    <w:rsid w:val="007E6B21"/>
    <w:rsid w:val="007E6EDB"/>
    <w:rsid w:val="007E7914"/>
    <w:rsid w:val="007F1D9E"/>
    <w:rsid w:val="007F2C19"/>
    <w:rsid w:val="007F31D5"/>
    <w:rsid w:val="007F3C48"/>
    <w:rsid w:val="007F60B2"/>
    <w:rsid w:val="007F6551"/>
    <w:rsid w:val="0080166C"/>
    <w:rsid w:val="008026B1"/>
    <w:rsid w:val="00803310"/>
    <w:rsid w:val="0080385E"/>
    <w:rsid w:val="00805DC8"/>
    <w:rsid w:val="00806B58"/>
    <w:rsid w:val="008119A9"/>
    <w:rsid w:val="0081226B"/>
    <w:rsid w:val="008129C5"/>
    <w:rsid w:val="00812C71"/>
    <w:rsid w:val="00813086"/>
    <w:rsid w:val="00813BD6"/>
    <w:rsid w:val="008156C2"/>
    <w:rsid w:val="00816284"/>
    <w:rsid w:val="00816E1B"/>
    <w:rsid w:val="00824F2C"/>
    <w:rsid w:val="008256DC"/>
    <w:rsid w:val="008256E6"/>
    <w:rsid w:val="008272BF"/>
    <w:rsid w:val="0082736A"/>
    <w:rsid w:val="008274DE"/>
    <w:rsid w:val="00830061"/>
    <w:rsid w:val="00831412"/>
    <w:rsid w:val="00832969"/>
    <w:rsid w:val="00833919"/>
    <w:rsid w:val="008344A9"/>
    <w:rsid w:val="008348DB"/>
    <w:rsid w:val="00834D12"/>
    <w:rsid w:val="00837DD2"/>
    <w:rsid w:val="00841D4D"/>
    <w:rsid w:val="0084287B"/>
    <w:rsid w:val="00843DE6"/>
    <w:rsid w:val="00843ED3"/>
    <w:rsid w:val="00844742"/>
    <w:rsid w:val="00844A61"/>
    <w:rsid w:val="00850CF9"/>
    <w:rsid w:val="008571F7"/>
    <w:rsid w:val="00861ED1"/>
    <w:rsid w:val="0086273D"/>
    <w:rsid w:val="00864A81"/>
    <w:rsid w:val="00867799"/>
    <w:rsid w:val="00867D10"/>
    <w:rsid w:val="008718CD"/>
    <w:rsid w:val="008723BC"/>
    <w:rsid w:val="00873959"/>
    <w:rsid w:val="00874FF5"/>
    <w:rsid w:val="00876631"/>
    <w:rsid w:val="00880922"/>
    <w:rsid w:val="008827D0"/>
    <w:rsid w:val="0088645C"/>
    <w:rsid w:val="0088690A"/>
    <w:rsid w:val="00892742"/>
    <w:rsid w:val="00892847"/>
    <w:rsid w:val="008931A4"/>
    <w:rsid w:val="008931DA"/>
    <w:rsid w:val="00893BE1"/>
    <w:rsid w:val="00893CC5"/>
    <w:rsid w:val="00893E72"/>
    <w:rsid w:val="0089432F"/>
    <w:rsid w:val="00896103"/>
    <w:rsid w:val="00897576"/>
    <w:rsid w:val="00897F9C"/>
    <w:rsid w:val="008A0B50"/>
    <w:rsid w:val="008A1BFB"/>
    <w:rsid w:val="008A4AE2"/>
    <w:rsid w:val="008A54F3"/>
    <w:rsid w:val="008A60AE"/>
    <w:rsid w:val="008A7996"/>
    <w:rsid w:val="008A79FC"/>
    <w:rsid w:val="008B0AE2"/>
    <w:rsid w:val="008B1F03"/>
    <w:rsid w:val="008B3D04"/>
    <w:rsid w:val="008B5BBD"/>
    <w:rsid w:val="008B5C5C"/>
    <w:rsid w:val="008C035F"/>
    <w:rsid w:val="008C0864"/>
    <w:rsid w:val="008C3C1A"/>
    <w:rsid w:val="008C4C26"/>
    <w:rsid w:val="008C5557"/>
    <w:rsid w:val="008C57BB"/>
    <w:rsid w:val="008C6009"/>
    <w:rsid w:val="008C62C9"/>
    <w:rsid w:val="008C6D0C"/>
    <w:rsid w:val="008D15C5"/>
    <w:rsid w:val="008D1973"/>
    <w:rsid w:val="008D2F4A"/>
    <w:rsid w:val="008D37DD"/>
    <w:rsid w:val="008D44D4"/>
    <w:rsid w:val="008D4713"/>
    <w:rsid w:val="008D7EC1"/>
    <w:rsid w:val="008E077B"/>
    <w:rsid w:val="008E426C"/>
    <w:rsid w:val="008E5C21"/>
    <w:rsid w:val="008F1038"/>
    <w:rsid w:val="008F3EFF"/>
    <w:rsid w:val="008F486E"/>
    <w:rsid w:val="008F72C5"/>
    <w:rsid w:val="009005F7"/>
    <w:rsid w:val="00900BB4"/>
    <w:rsid w:val="00902436"/>
    <w:rsid w:val="009035E0"/>
    <w:rsid w:val="00904A50"/>
    <w:rsid w:val="00910DFF"/>
    <w:rsid w:val="0091544E"/>
    <w:rsid w:val="0091598B"/>
    <w:rsid w:val="00917198"/>
    <w:rsid w:val="0092007A"/>
    <w:rsid w:val="00921FC1"/>
    <w:rsid w:val="009245E4"/>
    <w:rsid w:val="00924EBF"/>
    <w:rsid w:val="009258FA"/>
    <w:rsid w:val="00932AE3"/>
    <w:rsid w:val="00933888"/>
    <w:rsid w:val="00935B61"/>
    <w:rsid w:val="00935F07"/>
    <w:rsid w:val="00936766"/>
    <w:rsid w:val="0093771B"/>
    <w:rsid w:val="00940142"/>
    <w:rsid w:val="0094100A"/>
    <w:rsid w:val="00941C43"/>
    <w:rsid w:val="009432B6"/>
    <w:rsid w:val="009457C7"/>
    <w:rsid w:val="00946C3A"/>
    <w:rsid w:val="00946F08"/>
    <w:rsid w:val="00946FF6"/>
    <w:rsid w:val="00947EFB"/>
    <w:rsid w:val="00950AA1"/>
    <w:rsid w:val="0095171B"/>
    <w:rsid w:val="009538EC"/>
    <w:rsid w:val="0095618D"/>
    <w:rsid w:val="00960CEE"/>
    <w:rsid w:val="00962820"/>
    <w:rsid w:val="00964FA2"/>
    <w:rsid w:val="00966859"/>
    <w:rsid w:val="00967408"/>
    <w:rsid w:val="009707C8"/>
    <w:rsid w:val="0097216F"/>
    <w:rsid w:val="009731AF"/>
    <w:rsid w:val="00973D41"/>
    <w:rsid w:val="009760EB"/>
    <w:rsid w:val="009768F8"/>
    <w:rsid w:val="00980D03"/>
    <w:rsid w:val="00982F69"/>
    <w:rsid w:val="009866A4"/>
    <w:rsid w:val="009921FD"/>
    <w:rsid w:val="00995B5D"/>
    <w:rsid w:val="009968C6"/>
    <w:rsid w:val="00997A8B"/>
    <w:rsid w:val="00997E61"/>
    <w:rsid w:val="009A021D"/>
    <w:rsid w:val="009A0C6D"/>
    <w:rsid w:val="009A0EE2"/>
    <w:rsid w:val="009A4210"/>
    <w:rsid w:val="009A60BA"/>
    <w:rsid w:val="009A6BD1"/>
    <w:rsid w:val="009A72DA"/>
    <w:rsid w:val="009B04D0"/>
    <w:rsid w:val="009B0557"/>
    <w:rsid w:val="009B2651"/>
    <w:rsid w:val="009B4334"/>
    <w:rsid w:val="009B4A70"/>
    <w:rsid w:val="009B7721"/>
    <w:rsid w:val="009C06C4"/>
    <w:rsid w:val="009C0DF5"/>
    <w:rsid w:val="009C32F5"/>
    <w:rsid w:val="009C3ABD"/>
    <w:rsid w:val="009C499F"/>
    <w:rsid w:val="009C6075"/>
    <w:rsid w:val="009C6317"/>
    <w:rsid w:val="009C7BA6"/>
    <w:rsid w:val="009D0468"/>
    <w:rsid w:val="009D2724"/>
    <w:rsid w:val="009D6C93"/>
    <w:rsid w:val="009E078B"/>
    <w:rsid w:val="009E1BC1"/>
    <w:rsid w:val="009E3456"/>
    <w:rsid w:val="009E7DEC"/>
    <w:rsid w:val="009F020D"/>
    <w:rsid w:val="009F4623"/>
    <w:rsid w:val="00A00790"/>
    <w:rsid w:val="00A05951"/>
    <w:rsid w:val="00A0661D"/>
    <w:rsid w:val="00A0689E"/>
    <w:rsid w:val="00A06B1F"/>
    <w:rsid w:val="00A11EBD"/>
    <w:rsid w:val="00A12EA6"/>
    <w:rsid w:val="00A13AA4"/>
    <w:rsid w:val="00A151B1"/>
    <w:rsid w:val="00A15C7C"/>
    <w:rsid w:val="00A17092"/>
    <w:rsid w:val="00A226B7"/>
    <w:rsid w:val="00A232D0"/>
    <w:rsid w:val="00A23AA6"/>
    <w:rsid w:val="00A27AE6"/>
    <w:rsid w:val="00A3171A"/>
    <w:rsid w:val="00A31ADC"/>
    <w:rsid w:val="00A3255A"/>
    <w:rsid w:val="00A33172"/>
    <w:rsid w:val="00A34E51"/>
    <w:rsid w:val="00A34F78"/>
    <w:rsid w:val="00A35C5C"/>
    <w:rsid w:val="00A36CF0"/>
    <w:rsid w:val="00A370EB"/>
    <w:rsid w:val="00A37708"/>
    <w:rsid w:val="00A37B36"/>
    <w:rsid w:val="00A41077"/>
    <w:rsid w:val="00A415EA"/>
    <w:rsid w:val="00A424A2"/>
    <w:rsid w:val="00A4391F"/>
    <w:rsid w:val="00A4400E"/>
    <w:rsid w:val="00A457DC"/>
    <w:rsid w:val="00A459FE"/>
    <w:rsid w:val="00A46C69"/>
    <w:rsid w:val="00A5005C"/>
    <w:rsid w:val="00A50D75"/>
    <w:rsid w:val="00A526A6"/>
    <w:rsid w:val="00A53390"/>
    <w:rsid w:val="00A55C1C"/>
    <w:rsid w:val="00A57899"/>
    <w:rsid w:val="00A60EDD"/>
    <w:rsid w:val="00A610C7"/>
    <w:rsid w:val="00A635A2"/>
    <w:rsid w:val="00A645AB"/>
    <w:rsid w:val="00A64CD5"/>
    <w:rsid w:val="00A656E0"/>
    <w:rsid w:val="00A66C01"/>
    <w:rsid w:val="00A675B0"/>
    <w:rsid w:val="00A70C04"/>
    <w:rsid w:val="00A71182"/>
    <w:rsid w:val="00A715F0"/>
    <w:rsid w:val="00A71DC3"/>
    <w:rsid w:val="00A72BE5"/>
    <w:rsid w:val="00A73732"/>
    <w:rsid w:val="00A75E15"/>
    <w:rsid w:val="00A77DB3"/>
    <w:rsid w:val="00A81137"/>
    <w:rsid w:val="00A82403"/>
    <w:rsid w:val="00A8537E"/>
    <w:rsid w:val="00A87076"/>
    <w:rsid w:val="00A8794A"/>
    <w:rsid w:val="00A91077"/>
    <w:rsid w:val="00A924A0"/>
    <w:rsid w:val="00A9447E"/>
    <w:rsid w:val="00A94572"/>
    <w:rsid w:val="00A95C50"/>
    <w:rsid w:val="00AA0042"/>
    <w:rsid w:val="00AA00CB"/>
    <w:rsid w:val="00AA2B07"/>
    <w:rsid w:val="00AA396A"/>
    <w:rsid w:val="00AA784E"/>
    <w:rsid w:val="00AB2007"/>
    <w:rsid w:val="00AB56DC"/>
    <w:rsid w:val="00AB678D"/>
    <w:rsid w:val="00AB68A2"/>
    <w:rsid w:val="00AB6D57"/>
    <w:rsid w:val="00AB6DA9"/>
    <w:rsid w:val="00AB7084"/>
    <w:rsid w:val="00AB71F2"/>
    <w:rsid w:val="00AC031C"/>
    <w:rsid w:val="00AC1382"/>
    <w:rsid w:val="00AC308F"/>
    <w:rsid w:val="00AC66AF"/>
    <w:rsid w:val="00AC7CB7"/>
    <w:rsid w:val="00AD0C47"/>
    <w:rsid w:val="00AD4272"/>
    <w:rsid w:val="00AD6DFD"/>
    <w:rsid w:val="00AE0954"/>
    <w:rsid w:val="00AE0BE8"/>
    <w:rsid w:val="00AE0BEC"/>
    <w:rsid w:val="00AE0C8A"/>
    <w:rsid w:val="00AE0D86"/>
    <w:rsid w:val="00AE121F"/>
    <w:rsid w:val="00AE123E"/>
    <w:rsid w:val="00AE2CEA"/>
    <w:rsid w:val="00AE3BE1"/>
    <w:rsid w:val="00AE4555"/>
    <w:rsid w:val="00AE4987"/>
    <w:rsid w:val="00AE78FD"/>
    <w:rsid w:val="00AE7B85"/>
    <w:rsid w:val="00AE7E82"/>
    <w:rsid w:val="00AF080F"/>
    <w:rsid w:val="00AF1C04"/>
    <w:rsid w:val="00AF2FA1"/>
    <w:rsid w:val="00AF56A8"/>
    <w:rsid w:val="00AF5CCF"/>
    <w:rsid w:val="00AF63F5"/>
    <w:rsid w:val="00AF6858"/>
    <w:rsid w:val="00AF6BEB"/>
    <w:rsid w:val="00B02DB2"/>
    <w:rsid w:val="00B03289"/>
    <w:rsid w:val="00B05D57"/>
    <w:rsid w:val="00B07B2E"/>
    <w:rsid w:val="00B108BB"/>
    <w:rsid w:val="00B11B26"/>
    <w:rsid w:val="00B13202"/>
    <w:rsid w:val="00B13921"/>
    <w:rsid w:val="00B13C4D"/>
    <w:rsid w:val="00B15472"/>
    <w:rsid w:val="00B1644F"/>
    <w:rsid w:val="00B22424"/>
    <w:rsid w:val="00B24A1E"/>
    <w:rsid w:val="00B25963"/>
    <w:rsid w:val="00B26313"/>
    <w:rsid w:val="00B315B8"/>
    <w:rsid w:val="00B32738"/>
    <w:rsid w:val="00B36675"/>
    <w:rsid w:val="00B37FDF"/>
    <w:rsid w:val="00B40162"/>
    <w:rsid w:val="00B40611"/>
    <w:rsid w:val="00B42871"/>
    <w:rsid w:val="00B432AA"/>
    <w:rsid w:val="00B446A2"/>
    <w:rsid w:val="00B44988"/>
    <w:rsid w:val="00B44B73"/>
    <w:rsid w:val="00B44F03"/>
    <w:rsid w:val="00B467C9"/>
    <w:rsid w:val="00B53072"/>
    <w:rsid w:val="00B54286"/>
    <w:rsid w:val="00B5655B"/>
    <w:rsid w:val="00B56639"/>
    <w:rsid w:val="00B60791"/>
    <w:rsid w:val="00B63518"/>
    <w:rsid w:val="00B64181"/>
    <w:rsid w:val="00B6468B"/>
    <w:rsid w:val="00B64C32"/>
    <w:rsid w:val="00B657F0"/>
    <w:rsid w:val="00B66F9B"/>
    <w:rsid w:val="00B674FC"/>
    <w:rsid w:val="00B67DB8"/>
    <w:rsid w:val="00B70F54"/>
    <w:rsid w:val="00B71E25"/>
    <w:rsid w:val="00B722C5"/>
    <w:rsid w:val="00B736B6"/>
    <w:rsid w:val="00B74286"/>
    <w:rsid w:val="00B777C1"/>
    <w:rsid w:val="00B8082F"/>
    <w:rsid w:val="00B834A2"/>
    <w:rsid w:val="00B86D54"/>
    <w:rsid w:val="00B8714B"/>
    <w:rsid w:val="00B9066C"/>
    <w:rsid w:val="00B9278E"/>
    <w:rsid w:val="00B934CE"/>
    <w:rsid w:val="00B940A1"/>
    <w:rsid w:val="00B94C1A"/>
    <w:rsid w:val="00B94E95"/>
    <w:rsid w:val="00B94EB1"/>
    <w:rsid w:val="00B9732D"/>
    <w:rsid w:val="00BA145F"/>
    <w:rsid w:val="00BA18E9"/>
    <w:rsid w:val="00BA2DCB"/>
    <w:rsid w:val="00BA2F72"/>
    <w:rsid w:val="00BA395F"/>
    <w:rsid w:val="00BA523D"/>
    <w:rsid w:val="00BA5666"/>
    <w:rsid w:val="00BA5A7C"/>
    <w:rsid w:val="00BA6679"/>
    <w:rsid w:val="00BA67DC"/>
    <w:rsid w:val="00BA6C36"/>
    <w:rsid w:val="00BB0CF2"/>
    <w:rsid w:val="00BB2856"/>
    <w:rsid w:val="00BB28B3"/>
    <w:rsid w:val="00BB454D"/>
    <w:rsid w:val="00BB4D56"/>
    <w:rsid w:val="00BB7F02"/>
    <w:rsid w:val="00BC0E50"/>
    <w:rsid w:val="00BC4145"/>
    <w:rsid w:val="00BC5521"/>
    <w:rsid w:val="00BC6689"/>
    <w:rsid w:val="00BC6D34"/>
    <w:rsid w:val="00BC767D"/>
    <w:rsid w:val="00BD1357"/>
    <w:rsid w:val="00BD2EB3"/>
    <w:rsid w:val="00BD3433"/>
    <w:rsid w:val="00BD4E21"/>
    <w:rsid w:val="00BE26B7"/>
    <w:rsid w:val="00BF2048"/>
    <w:rsid w:val="00BF2FD9"/>
    <w:rsid w:val="00BF3F0D"/>
    <w:rsid w:val="00BF55FF"/>
    <w:rsid w:val="00BF7237"/>
    <w:rsid w:val="00BF7C1E"/>
    <w:rsid w:val="00C03123"/>
    <w:rsid w:val="00C037D8"/>
    <w:rsid w:val="00C04461"/>
    <w:rsid w:val="00C05929"/>
    <w:rsid w:val="00C0727C"/>
    <w:rsid w:val="00C12803"/>
    <w:rsid w:val="00C12882"/>
    <w:rsid w:val="00C16D1A"/>
    <w:rsid w:val="00C200B9"/>
    <w:rsid w:val="00C2179B"/>
    <w:rsid w:val="00C2235A"/>
    <w:rsid w:val="00C22EFD"/>
    <w:rsid w:val="00C26D90"/>
    <w:rsid w:val="00C31009"/>
    <w:rsid w:val="00C31DA0"/>
    <w:rsid w:val="00C33328"/>
    <w:rsid w:val="00C33F5E"/>
    <w:rsid w:val="00C375D8"/>
    <w:rsid w:val="00C41D71"/>
    <w:rsid w:val="00C42A36"/>
    <w:rsid w:val="00C43D70"/>
    <w:rsid w:val="00C45C56"/>
    <w:rsid w:val="00C50579"/>
    <w:rsid w:val="00C5683C"/>
    <w:rsid w:val="00C60051"/>
    <w:rsid w:val="00C62E22"/>
    <w:rsid w:val="00C63890"/>
    <w:rsid w:val="00C6392A"/>
    <w:rsid w:val="00C643F6"/>
    <w:rsid w:val="00C6471E"/>
    <w:rsid w:val="00C65E46"/>
    <w:rsid w:val="00C6643D"/>
    <w:rsid w:val="00C70C1A"/>
    <w:rsid w:val="00C71A2D"/>
    <w:rsid w:val="00C741B6"/>
    <w:rsid w:val="00C7460D"/>
    <w:rsid w:val="00C754F7"/>
    <w:rsid w:val="00C80B11"/>
    <w:rsid w:val="00C81334"/>
    <w:rsid w:val="00C8354A"/>
    <w:rsid w:val="00C85377"/>
    <w:rsid w:val="00C85510"/>
    <w:rsid w:val="00C86ADC"/>
    <w:rsid w:val="00C86E13"/>
    <w:rsid w:val="00C87D03"/>
    <w:rsid w:val="00C9053B"/>
    <w:rsid w:val="00C93784"/>
    <w:rsid w:val="00C93992"/>
    <w:rsid w:val="00C93DB7"/>
    <w:rsid w:val="00C972E6"/>
    <w:rsid w:val="00CA0D6D"/>
    <w:rsid w:val="00CA159D"/>
    <w:rsid w:val="00CA1633"/>
    <w:rsid w:val="00CA2601"/>
    <w:rsid w:val="00CA72D6"/>
    <w:rsid w:val="00CA7B43"/>
    <w:rsid w:val="00CA7F64"/>
    <w:rsid w:val="00CB1615"/>
    <w:rsid w:val="00CB2197"/>
    <w:rsid w:val="00CB2317"/>
    <w:rsid w:val="00CB33B2"/>
    <w:rsid w:val="00CC16B8"/>
    <w:rsid w:val="00CC2C97"/>
    <w:rsid w:val="00CC30E8"/>
    <w:rsid w:val="00CC3631"/>
    <w:rsid w:val="00CC4BA8"/>
    <w:rsid w:val="00CC4D2C"/>
    <w:rsid w:val="00CC51E4"/>
    <w:rsid w:val="00CC6010"/>
    <w:rsid w:val="00CC6E39"/>
    <w:rsid w:val="00CC7677"/>
    <w:rsid w:val="00CD014A"/>
    <w:rsid w:val="00CD0499"/>
    <w:rsid w:val="00CD1948"/>
    <w:rsid w:val="00CD2169"/>
    <w:rsid w:val="00CD2F5D"/>
    <w:rsid w:val="00CD371C"/>
    <w:rsid w:val="00CD3839"/>
    <w:rsid w:val="00CD6A86"/>
    <w:rsid w:val="00CD6F15"/>
    <w:rsid w:val="00CE0D71"/>
    <w:rsid w:val="00CE327D"/>
    <w:rsid w:val="00CE3366"/>
    <w:rsid w:val="00CE56A9"/>
    <w:rsid w:val="00CE56E4"/>
    <w:rsid w:val="00CE594A"/>
    <w:rsid w:val="00CE5A26"/>
    <w:rsid w:val="00CE7DEE"/>
    <w:rsid w:val="00CF1571"/>
    <w:rsid w:val="00CF2FD7"/>
    <w:rsid w:val="00CF5764"/>
    <w:rsid w:val="00CF7242"/>
    <w:rsid w:val="00D00836"/>
    <w:rsid w:val="00D03F4C"/>
    <w:rsid w:val="00D044A5"/>
    <w:rsid w:val="00D05744"/>
    <w:rsid w:val="00D05C4E"/>
    <w:rsid w:val="00D061A7"/>
    <w:rsid w:val="00D07187"/>
    <w:rsid w:val="00D118C1"/>
    <w:rsid w:val="00D122C6"/>
    <w:rsid w:val="00D13326"/>
    <w:rsid w:val="00D13664"/>
    <w:rsid w:val="00D148B3"/>
    <w:rsid w:val="00D14A02"/>
    <w:rsid w:val="00D201FE"/>
    <w:rsid w:val="00D205BE"/>
    <w:rsid w:val="00D20990"/>
    <w:rsid w:val="00D23212"/>
    <w:rsid w:val="00D25043"/>
    <w:rsid w:val="00D251D0"/>
    <w:rsid w:val="00D304A4"/>
    <w:rsid w:val="00D31C94"/>
    <w:rsid w:val="00D31DB9"/>
    <w:rsid w:val="00D32385"/>
    <w:rsid w:val="00D32BDA"/>
    <w:rsid w:val="00D342CB"/>
    <w:rsid w:val="00D343D2"/>
    <w:rsid w:val="00D35EE9"/>
    <w:rsid w:val="00D377FB"/>
    <w:rsid w:val="00D402C7"/>
    <w:rsid w:val="00D407C6"/>
    <w:rsid w:val="00D40BEF"/>
    <w:rsid w:val="00D4355E"/>
    <w:rsid w:val="00D439EC"/>
    <w:rsid w:val="00D43D64"/>
    <w:rsid w:val="00D44247"/>
    <w:rsid w:val="00D44416"/>
    <w:rsid w:val="00D455E6"/>
    <w:rsid w:val="00D47D49"/>
    <w:rsid w:val="00D528ED"/>
    <w:rsid w:val="00D5385A"/>
    <w:rsid w:val="00D53F0D"/>
    <w:rsid w:val="00D54667"/>
    <w:rsid w:val="00D56369"/>
    <w:rsid w:val="00D56E39"/>
    <w:rsid w:val="00D57110"/>
    <w:rsid w:val="00D616FC"/>
    <w:rsid w:val="00D6170E"/>
    <w:rsid w:val="00D61AAD"/>
    <w:rsid w:val="00D62E04"/>
    <w:rsid w:val="00D63799"/>
    <w:rsid w:val="00D64AED"/>
    <w:rsid w:val="00D65CDB"/>
    <w:rsid w:val="00D65F51"/>
    <w:rsid w:val="00D70662"/>
    <w:rsid w:val="00D71FDB"/>
    <w:rsid w:val="00D7269A"/>
    <w:rsid w:val="00D73F51"/>
    <w:rsid w:val="00D74C98"/>
    <w:rsid w:val="00D75549"/>
    <w:rsid w:val="00D75936"/>
    <w:rsid w:val="00D77645"/>
    <w:rsid w:val="00D82CE2"/>
    <w:rsid w:val="00D8445C"/>
    <w:rsid w:val="00D8468F"/>
    <w:rsid w:val="00D85085"/>
    <w:rsid w:val="00D911D3"/>
    <w:rsid w:val="00D92CE8"/>
    <w:rsid w:val="00D9325A"/>
    <w:rsid w:val="00D96B92"/>
    <w:rsid w:val="00DA17C2"/>
    <w:rsid w:val="00DA1A01"/>
    <w:rsid w:val="00DA521A"/>
    <w:rsid w:val="00DA5437"/>
    <w:rsid w:val="00DA6682"/>
    <w:rsid w:val="00DA6B18"/>
    <w:rsid w:val="00DB047D"/>
    <w:rsid w:val="00DB36E0"/>
    <w:rsid w:val="00DB5361"/>
    <w:rsid w:val="00DC08FB"/>
    <w:rsid w:val="00DC18A1"/>
    <w:rsid w:val="00DC194D"/>
    <w:rsid w:val="00DC1BD0"/>
    <w:rsid w:val="00DC1EFF"/>
    <w:rsid w:val="00DC2066"/>
    <w:rsid w:val="00DC362B"/>
    <w:rsid w:val="00DC4CF5"/>
    <w:rsid w:val="00DC50DC"/>
    <w:rsid w:val="00DC649A"/>
    <w:rsid w:val="00DD0B76"/>
    <w:rsid w:val="00DD18FB"/>
    <w:rsid w:val="00DD2A39"/>
    <w:rsid w:val="00DD30EE"/>
    <w:rsid w:val="00DD3F3D"/>
    <w:rsid w:val="00DD496B"/>
    <w:rsid w:val="00DD58BC"/>
    <w:rsid w:val="00DD5D91"/>
    <w:rsid w:val="00DD7673"/>
    <w:rsid w:val="00DE06B7"/>
    <w:rsid w:val="00DE4270"/>
    <w:rsid w:val="00DE52A7"/>
    <w:rsid w:val="00DE65B8"/>
    <w:rsid w:val="00DF03C0"/>
    <w:rsid w:val="00DF3999"/>
    <w:rsid w:val="00DF57D0"/>
    <w:rsid w:val="00E00182"/>
    <w:rsid w:val="00E00B3C"/>
    <w:rsid w:val="00E02A36"/>
    <w:rsid w:val="00E03404"/>
    <w:rsid w:val="00E07D62"/>
    <w:rsid w:val="00E1107A"/>
    <w:rsid w:val="00E119D4"/>
    <w:rsid w:val="00E1322C"/>
    <w:rsid w:val="00E13570"/>
    <w:rsid w:val="00E141CA"/>
    <w:rsid w:val="00E15420"/>
    <w:rsid w:val="00E160D0"/>
    <w:rsid w:val="00E16D88"/>
    <w:rsid w:val="00E21979"/>
    <w:rsid w:val="00E234FC"/>
    <w:rsid w:val="00E25E2C"/>
    <w:rsid w:val="00E265B8"/>
    <w:rsid w:val="00E2673C"/>
    <w:rsid w:val="00E26786"/>
    <w:rsid w:val="00E26B5B"/>
    <w:rsid w:val="00E31D9F"/>
    <w:rsid w:val="00E31E6D"/>
    <w:rsid w:val="00E33794"/>
    <w:rsid w:val="00E33EC1"/>
    <w:rsid w:val="00E3521D"/>
    <w:rsid w:val="00E37C25"/>
    <w:rsid w:val="00E412F4"/>
    <w:rsid w:val="00E42041"/>
    <w:rsid w:val="00E44F88"/>
    <w:rsid w:val="00E50B07"/>
    <w:rsid w:val="00E51293"/>
    <w:rsid w:val="00E533B9"/>
    <w:rsid w:val="00E61B97"/>
    <w:rsid w:val="00E71029"/>
    <w:rsid w:val="00E71B23"/>
    <w:rsid w:val="00E756A0"/>
    <w:rsid w:val="00E75787"/>
    <w:rsid w:val="00E77FDE"/>
    <w:rsid w:val="00E8012C"/>
    <w:rsid w:val="00E81B44"/>
    <w:rsid w:val="00E843F4"/>
    <w:rsid w:val="00E85E02"/>
    <w:rsid w:val="00E86917"/>
    <w:rsid w:val="00E90622"/>
    <w:rsid w:val="00E90C45"/>
    <w:rsid w:val="00E93EDF"/>
    <w:rsid w:val="00E94E57"/>
    <w:rsid w:val="00E9663B"/>
    <w:rsid w:val="00E96845"/>
    <w:rsid w:val="00E96879"/>
    <w:rsid w:val="00EA013F"/>
    <w:rsid w:val="00EA1A40"/>
    <w:rsid w:val="00EA1D6F"/>
    <w:rsid w:val="00EA2217"/>
    <w:rsid w:val="00EA3AD9"/>
    <w:rsid w:val="00EA53AB"/>
    <w:rsid w:val="00EA5C25"/>
    <w:rsid w:val="00EB3E82"/>
    <w:rsid w:val="00EB4543"/>
    <w:rsid w:val="00EC1345"/>
    <w:rsid w:val="00EC2009"/>
    <w:rsid w:val="00EC2038"/>
    <w:rsid w:val="00EC29A8"/>
    <w:rsid w:val="00EC2CF6"/>
    <w:rsid w:val="00EC75C4"/>
    <w:rsid w:val="00ED066E"/>
    <w:rsid w:val="00ED1CFF"/>
    <w:rsid w:val="00ED221B"/>
    <w:rsid w:val="00ED2964"/>
    <w:rsid w:val="00ED4FA8"/>
    <w:rsid w:val="00ED5FAF"/>
    <w:rsid w:val="00ED6514"/>
    <w:rsid w:val="00ED652A"/>
    <w:rsid w:val="00EE1A43"/>
    <w:rsid w:val="00EE2BFB"/>
    <w:rsid w:val="00EE2DF1"/>
    <w:rsid w:val="00EE2E9D"/>
    <w:rsid w:val="00EE5B29"/>
    <w:rsid w:val="00EE6386"/>
    <w:rsid w:val="00EE693C"/>
    <w:rsid w:val="00EE7900"/>
    <w:rsid w:val="00EE7E58"/>
    <w:rsid w:val="00EF1A72"/>
    <w:rsid w:val="00EF2545"/>
    <w:rsid w:val="00EF5AE6"/>
    <w:rsid w:val="00EF6FC4"/>
    <w:rsid w:val="00EF70E1"/>
    <w:rsid w:val="00F02B93"/>
    <w:rsid w:val="00F04B64"/>
    <w:rsid w:val="00F0527F"/>
    <w:rsid w:val="00F0668C"/>
    <w:rsid w:val="00F10249"/>
    <w:rsid w:val="00F10903"/>
    <w:rsid w:val="00F11AD7"/>
    <w:rsid w:val="00F13337"/>
    <w:rsid w:val="00F133C1"/>
    <w:rsid w:val="00F14CA8"/>
    <w:rsid w:val="00F152E8"/>
    <w:rsid w:val="00F16245"/>
    <w:rsid w:val="00F16B99"/>
    <w:rsid w:val="00F22942"/>
    <w:rsid w:val="00F2297A"/>
    <w:rsid w:val="00F22B55"/>
    <w:rsid w:val="00F2323D"/>
    <w:rsid w:val="00F23DFC"/>
    <w:rsid w:val="00F26B08"/>
    <w:rsid w:val="00F27A00"/>
    <w:rsid w:val="00F3093A"/>
    <w:rsid w:val="00F31A81"/>
    <w:rsid w:val="00F31B63"/>
    <w:rsid w:val="00F31F16"/>
    <w:rsid w:val="00F32EA1"/>
    <w:rsid w:val="00F3447D"/>
    <w:rsid w:val="00F3455D"/>
    <w:rsid w:val="00F3692F"/>
    <w:rsid w:val="00F37431"/>
    <w:rsid w:val="00F409AE"/>
    <w:rsid w:val="00F40F06"/>
    <w:rsid w:val="00F431EB"/>
    <w:rsid w:val="00F45C4B"/>
    <w:rsid w:val="00F46A25"/>
    <w:rsid w:val="00F478F6"/>
    <w:rsid w:val="00F5089E"/>
    <w:rsid w:val="00F514A2"/>
    <w:rsid w:val="00F518B9"/>
    <w:rsid w:val="00F5407A"/>
    <w:rsid w:val="00F5478D"/>
    <w:rsid w:val="00F556D4"/>
    <w:rsid w:val="00F566F5"/>
    <w:rsid w:val="00F56BD8"/>
    <w:rsid w:val="00F66DF3"/>
    <w:rsid w:val="00F67D8F"/>
    <w:rsid w:val="00F7341E"/>
    <w:rsid w:val="00F73AA6"/>
    <w:rsid w:val="00F74A6C"/>
    <w:rsid w:val="00F75431"/>
    <w:rsid w:val="00F75DA9"/>
    <w:rsid w:val="00F76072"/>
    <w:rsid w:val="00F76633"/>
    <w:rsid w:val="00F7782F"/>
    <w:rsid w:val="00F83CE9"/>
    <w:rsid w:val="00F84797"/>
    <w:rsid w:val="00F854EB"/>
    <w:rsid w:val="00F85E08"/>
    <w:rsid w:val="00F86395"/>
    <w:rsid w:val="00F87A25"/>
    <w:rsid w:val="00F90CDA"/>
    <w:rsid w:val="00F93116"/>
    <w:rsid w:val="00F94F2C"/>
    <w:rsid w:val="00F95431"/>
    <w:rsid w:val="00F957CB"/>
    <w:rsid w:val="00F96497"/>
    <w:rsid w:val="00F96D20"/>
    <w:rsid w:val="00F97526"/>
    <w:rsid w:val="00FA0A79"/>
    <w:rsid w:val="00FA3847"/>
    <w:rsid w:val="00FA4B58"/>
    <w:rsid w:val="00FA722D"/>
    <w:rsid w:val="00FA7700"/>
    <w:rsid w:val="00FA778B"/>
    <w:rsid w:val="00FB1941"/>
    <w:rsid w:val="00FB1B41"/>
    <w:rsid w:val="00FB2368"/>
    <w:rsid w:val="00FB2C48"/>
    <w:rsid w:val="00FB47E0"/>
    <w:rsid w:val="00FB5AD9"/>
    <w:rsid w:val="00FB6323"/>
    <w:rsid w:val="00FB66F9"/>
    <w:rsid w:val="00FB676A"/>
    <w:rsid w:val="00FB7477"/>
    <w:rsid w:val="00FC05B9"/>
    <w:rsid w:val="00FC6548"/>
    <w:rsid w:val="00FC66AF"/>
    <w:rsid w:val="00FD098C"/>
    <w:rsid w:val="00FE411C"/>
    <w:rsid w:val="00FE73B2"/>
    <w:rsid w:val="00FF02ED"/>
    <w:rsid w:val="00FF1326"/>
    <w:rsid w:val="00FF27CF"/>
    <w:rsid w:val="00FF341A"/>
    <w:rsid w:val="00FF63F4"/>
    <w:rsid w:val="00FF649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01E5CED"/>
  <w15:docId w15:val="{D566EEB0-2386-4FE8-AD46-C7A7AA503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F0836"/>
    <w:pPr>
      <w:spacing w:before="100"/>
    </w:pPr>
    <w:rPr>
      <w:rFonts w:eastAsiaTheme="minorEastAsia"/>
      <w:sz w:val="20"/>
      <w:szCs w:val="20"/>
    </w:rPr>
  </w:style>
  <w:style w:type="paragraph" w:styleId="Titolo1">
    <w:name w:val="heading 1"/>
    <w:basedOn w:val="Normale"/>
    <w:next w:val="Normale"/>
    <w:link w:val="Titolo1Carattere"/>
    <w:uiPriority w:val="9"/>
    <w:qFormat/>
    <w:rsid w:val="00C93DB7"/>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before="120" w:after="240" w:line="240" w:lineRule="auto"/>
      <w:outlineLvl w:val="0"/>
    </w:pPr>
    <w:rPr>
      <w:b/>
      <w:caps/>
      <w:color w:val="FFFFFF" w:themeColor="background1"/>
      <w:spacing w:val="15"/>
      <w:sz w:val="28"/>
      <w:szCs w:val="22"/>
    </w:rPr>
  </w:style>
  <w:style w:type="paragraph" w:styleId="Titolo2">
    <w:name w:val="heading 2"/>
    <w:basedOn w:val="Normale"/>
    <w:next w:val="Normale"/>
    <w:link w:val="Titolo2Carattere"/>
    <w:uiPriority w:val="9"/>
    <w:unhideWhenUsed/>
    <w:qFormat/>
    <w:rsid w:val="00C93DB7"/>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before="120" w:after="240" w:line="240" w:lineRule="auto"/>
      <w:outlineLvl w:val="1"/>
    </w:pPr>
    <w:rPr>
      <w:b/>
      <w:caps/>
      <w:spacing w:val="15"/>
      <w:sz w:val="24"/>
    </w:rPr>
  </w:style>
  <w:style w:type="paragraph" w:styleId="Titolo3">
    <w:name w:val="heading 3"/>
    <w:basedOn w:val="Normale"/>
    <w:next w:val="Normale"/>
    <w:link w:val="Titolo3Carattere"/>
    <w:uiPriority w:val="9"/>
    <w:unhideWhenUsed/>
    <w:qFormat/>
    <w:rsid w:val="00910DFF"/>
    <w:pPr>
      <w:keepNext/>
      <w:keepLines/>
      <w:spacing w:before="0" w:line="240" w:lineRule="auto"/>
      <w:jc w:val="both"/>
      <w:outlineLvl w:val="2"/>
    </w:pPr>
    <w:rPr>
      <w:rFonts w:eastAsiaTheme="majorEastAsia" w:cstheme="majorBidi"/>
      <w:bCs/>
      <w:smallCaps/>
      <w:color w:val="4F81BD" w:themeColor="accent1"/>
      <w:sz w:val="22"/>
    </w:rPr>
  </w:style>
  <w:style w:type="paragraph" w:styleId="Titolo4">
    <w:name w:val="heading 4"/>
    <w:basedOn w:val="Normale"/>
    <w:next w:val="Normale"/>
    <w:link w:val="Titolo4Carattere"/>
    <w:uiPriority w:val="9"/>
    <w:unhideWhenUsed/>
    <w:qFormat/>
    <w:rsid w:val="008D4713"/>
    <w:pPr>
      <w:keepNext/>
      <w:keepLines/>
      <w:spacing w:before="240" w:after="120" w:line="240" w:lineRule="auto"/>
      <w:jc w:val="both"/>
      <w:outlineLvl w:val="3"/>
    </w:pPr>
    <w:rPr>
      <w:rFonts w:ascii="Calibri" w:eastAsiaTheme="majorEastAsia" w:hAnsi="Calibri" w:cstheme="majorBidi"/>
      <w:b/>
      <w:bCs/>
      <w:i/>
      <w:iCs/>
      <w:color w:val="4F81BD" w:themeColor="accent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93DB7"/>
    <w:rPr>
      <w:rFonts w:eastAsiaTheme="minorEastAsia"/>
      <w:b/>
      <w:caps/>
      <w:color w:val="FFFFFF" w:themeColor="background1"/>
      <w:spacing w:val="15"/>
      <w:sz w:val="28"/>
      <w:shd w:val="clear" w:color="auto" w:fill="4F81BD" w:themeFill="accent1"/>
    </w:rPr>
  </w:style>
  <w:style w:type="character" w:customStyle="1" w:styleId="Titolo2Carattere">
    <w:name w:val="Titolo 2 Carattere"/>
    <w:basedOn w:val="Carpredefinitoparagrafo"/>
    <w:link w:val="Titolo2"/>
    <w:uiPriority w:val="9"/>
    <w:rsid w:val="00C93DB7"/>
    <w:rPr>
      <w:rFonts w:eastAsiaTheme="minorEastAsia"/>
      <w:b/>
      <w:caps/>
      <w:spacing w:val="15"/>
      <w:sz w:val="24"/>
      <w:szCs w:val="20"/>
      <w:shd w:val="clear" w:color="auto" w:fill="DBE5F1" w:themeFill="accent1" w:themeFillTint="33"/>
    </w:rPr>
  </w:style>
  <w:style w:type="character" w:customStyle="1" w:styleId="Titolo3Carattere">
    <w:name w:val="Titolo 3 Carattere"/>
    <w:basedOn w:val="Carpredefinitoparagrafo"/>
    <w:link w:val="Titolo3"/>
    <w:uiPriority w:val="9"/>
    <w:rsid w:val="00910DFF"/>
    <w:rPr>
      <w:rFonts w:eastAsiaTheme="majorEastAsia" w:cstheme="majorBidi"/>
      <w:bCs/>
      <w:smallCaps/>
      <w:color w:val="4F81BD" w:themeColor="accent1"/>
      <w:szCs w:val="20"/>
    </w:rPr>
  </w:style>
  <w:style w:type="character" w:customStyle="1" w:styleId="Titolo4Carattere">
    <w:name w:val="Titolo 4 Carattere"/>
    <w:basedOn w:val="Carpredefinitoparagrafo"/>
    <w:link w:val="Titolo4"/>
    <w:uiPriority w:val="9"/>
    <w:rsid w:val="008D4713"/>
    <w:rPr>
      <w:rFonts w:ascii="Calibri" w:eastAsiaTheme="majorEastAsia" w:hAnsi="Calibri" w:cstheme="majorBidi"/>
      <w:b/>
      <w:bCs/>
      <w:i/>
      <w:iCs/>
      <w:color w:val="4F81BD" w:themeColor="accent1"/>
      <w:sz w:val="20"/>
      <w:szCs w:val="20"/>
    </w:rPr>
  </w:style>
  <w:style w:type="paragraph" w:customStyle="1" w:styleId="Elencoacolori-Colore11">
    <w:name w:val="Elenco a colori - Colore 11"/>
    <w:basedOn w:val="Normale"/>
    <w:uiPriority w:val="34"/>
    <w:rsid w:val="00B13C4D"/>
    <w:pPr>
      <w:ind w:left="708"/>
    </w:pPr>
    <w:rPr>
      <w:rFonts w:ascii="Calibri" w:eastAsia="Calibri" w:hAnsi="Calibri" w:cs="Times New Roman"/>
    </w:rPr>
  </w:style>
  <w:style w:type="paragraph" w:styleId="Testonotaapidipagina">
    <w:name w:val="footnote text"/>
    <w:basedOn w:val="Normale"/>
    <w:link w:val="TestonotaapidipaginaCarattere"/>
    <w:uiPriority w:val="99"/>
    <w:unhideWhenUsed/>
    <w:rsid w:val="00B13C4D"/>
    <w:pPr>
      <w:spacing w:after="0" w:line="240" w:lineRule="auto"/>
    </w:pPr>
    <w:rPr>
      <w:rFonts w:ascii="Calibri" w:eastAsia="Calibri" w:hAnsi="Calibri" w:cs="Times New Roman"/>
    </w:rPr>
  </w:style>
  <w:style w:type="character" w:customStyle="1" w:styleId="TestonotaapidipaginaCarattere">
    <w:name w:val="Testo nota a piè di pagina Carattere"/>
    <w:basedOn w:val="Carpredefinitoparagrafo"/>
    <w:link w:val="Testonotaapidipagina"/>
    <w:uiPriority w:val="99"/>
    <w:rsid w:val="00B13C4D"/>
    <w:rPr>
      <w:rFonts w:ascii="Calibri" w:eastAsia="Calibri" w:hAnsi="Calibri" w:cs="Times New Roman"/>
      <w:sz w:val="20"/>
      <w:szCs w:val="20"/>
    </w:rPr>
  </w:style>
  <w:style w:type="character" w:styleId="Rimandonotaapidipagina">
    <w:name w:val="footnote reference"/>
    <w:basedOn w:val="Carpredefinitoparagrafo"/>
    <w:uiPriority w:val="99"/>
    <w:unhideWhenUsed/>
    <w:rsid w:val="00B13C4D"/>
    <w:rPr>
      <w:vertAlign w:val="superscript"/>
    </w:rPr>
  </w:style>
  <w:style w:type="character" w:customStyle="1" w:styleId="st">
    <w:name w:val="st"/>
    <w:basedOn w:val="Carpredefinitoparagrafo"/>
    <w:rsid w:val="00B13C4D"/>
  </w:style>
  <w:style w:type="character" w:styleId="Enfasigrassetto">
    <w:name w:val="Strong"/>
    <w:uiPriority w:val="22"/>
    <w:qFormat/>
    <w:rsid w:val="00B13C4D"/>
    <w:rPr>
      <w:b/>
      <w:bCs/>
    </w:rPr>
  </w:style>
  <w:style w:type="paragraph" w:styleId="Paragrafoelenco">
    <w:name w:val="List Paragraph"/>
    <w:basedOn w:val="Normale"/>
    <w:qFormat/>
    <w:rsid w:val="00B13C4D"/>
    <w:pPr>
      <w:ind w:left="720"/>
      <w:contextualSpacing/>
    </w:pPr>
  </w:style>
  <w:style w:type="paragraph" w:styleId="Testofumetto">
    <w:name w:val="Balloon Text"/>
    <w:basedOn w:val="Normale"/>
    <w:link w:val="TestofumettoCarattere"/>
    <w:uiPriority w:val="99"/>
    <w:semiHidden/>
    <w:unhideWhenUsed/>
    <w:rsid w:val="00B13C4D"/>
    <w:pPr>
      <w:spacing w:before="0"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13C4D"/>
    <w:rPr>
      <w:rFonts w:ascii="Tahoma" w:eastAsiaTheme="minorEastAsia" w:hAnsi="Tahoma" w:cs="Tahoma"/>
      <w:sz w:val="16"/>
      <w:szCs w:val="16"/>
    </w:rPr>
  </w:style>
  <w:style w:type="paragraph" w:styleId="Nessunaspaziatura">
    <w:name w:val="No Spacing"/>
    <w:aliases w:val="p.ti attenzione"/>
    <w:basedOn w:val="Normale"/>
    <w:link w:val="NessunaspaziaturaCarattere"/>
    <w:uiPriority w:val="1"/>
    <w:qFormat/>
    <w:rsid w:val="00E90C45"/>
    <w:pPr>
      <w:spacing w:before="240" w:after="120" w:line="240" w:lineRule="auto"/>
    </w:pPr>
    <w:rPr>
      <w:b/>
      <w:color w:val="4F81BD" w:themeColor="accent1"/>
    </w:rPr>
  </w:style>
  <w:style w:type="character" w:customStyle="1" w:styleId="NessunaspaziaturaCarattere">
    <w:name w:val="Nessuna spaziatura Carattere"/>
    <w:aliases w:val="p.ti attenzione Carattere"/>
    <w:basedOn w:val="Carpredefinitoparagrafo"/>
    <w:link w:val="Nessunaspaziatura"/>
    <w:uiPriority w:val="1"/>
    <w:rsid w:val="00E90C45"/>
    <w:rPr>
      <w:rFonts w:eastAsiaTheme="minorEastAsia"/>
      <w:b/>
      <w:color w:val="4F81BD" w:themeColor="accent1"/>
      <w:sz w:val="20"/>
      <w:szCs w:val="20"/>
    </w:rPr>
  </w:style>
  <w:style w:type="character" w:styleId="Enfasicorsivo">
    <w:name w:val="Emphasis"/>
    <w:uiPriority w:val="20"/>
    <w:qFormat/>
    <w:rsid w:val="00B13C4D"/>
    <w:rPr>
      <w:caps/>
      <w:color w:val="243F60" w:themeColor="accent1" w:themeShade="7F"/>
      <w:spacing w:val="5"/>
    </w:rPr>
  </w:style>
  <w:style w:type="paragraph" w:styleId="Corpodeltesto3">
    <w:name w:val="Body Text 3"/>
    <w:basedOn w:val="Normale"/>
    <w:link w:val="Corpodeltesto3Carattere"/>
    <w:rsid w:val="00B13C4D"/>
    <w:pPr>
      <w:spacing w:before="0" w:after="120" w:line="240" w:lineRule="auto"/>
    </w:pPr>
    <w:rPr>
      <w:rFonts w:ascii="Times New Roman" w:eastAsia="Times New Roman" w:hAnsi="Times New Roman" w:cs="Times New Roman"/>
      <w:sz w:val="16"/>
      <w:szCs w:val="16"/>
      <w:lang w:eastAsia="it-IT"/>
    </w:rPr>
  </w:style>
  <w:style w:type="character" w:customStyle="1" w:styleId="Corpodeltesto3Carattere">
    <w:name w:val="Corpo del testo 3 Carattere"/>
    <w:basedOn w:val="Carpredefinitoparagrafo"/>
    <w:link w:val="Corpodeltesto3"/>
    <w:rsid w:val="00B13C4D"/>
    <w:rPr>
      <w:rFonts w:ascii="Times New Roman" w:eastAsia="Times New Roman" w:hAnsi="Times New Roman" w:cs="Times New Roman"/>
      <w:sz w:val="16"/>
      <w:szCs w:val="16"/>
      <w:lang w:eastAsia="it-IT"/>
    </w:rPr>
  </w:style>
  <w:style w:type="paragraph" w:customStyle="1" w:styleId="StileCorpodeltesto3LatinoCalibrinonlatinoCalibri">
    <w:name w:val="Stile Corpo del testo 3 + (Latino) Calibri (non latino) Calibri (..."/>
    <w:basedOn w:val="Corpodeltesto3"/>
    <w:rsid w:val="00B13C4D"/>
    <w:pPr>
      <w:jc w:val="both"/>
    </w:pPr>
    <w:rPr>
      <w:rFonts w:ascii="Calibri" w:hAnsi="Calibri" w:cs="Calibri"/>
      <w:bCs/>
      <w:sz w:val="20"/>
      <w:szCs w:val="20"/>
    </w:rPr>
  </w:style>
  <w:style w:type="paragraph" w:customStyle="1" w:styleId="Default">
    <w:name w:val="Default"/>
    <w:rsid w:val="00B13C4D"/>
    <w:pPr>
      <w:autoSpaceDE w:val="0"/>
      <w:autoSpaceDN w:val="0"/>
      <w:adjustRightInd w:val="0"/>
      <w:spacing w:after="0" w:line="240" w:lineRule="auto"/>
    </w:pPr>
    <w:rPr>
      <w:rFonts w:ascii="Arial" w:eastAsia="Times New Roman" w:hAnsi="Arial" w:cs="Arial"/>
      <w:color w:val="000000"/>
      <w:sz w:val="24"/>
      <w:szCs w:val="24"/>
      <w:lang w:eastAsia="it-IT"/>
    </w:rPr>
  </w:style>
  <w:style w:type="character" w:styleId="Collegamentoipertestuale">
    <w:name w:val="Hyperlink"/>
    <w:basedOn w:val="Carpredefinitoparagrafo"/>
    <w:uiPriority w:val="99"/>
    <w:unhideWhenUsed/>
    <w:rsid w:val="00B13C4D"/>
    <w:rPr>
      <w:color w:val="0000FF" w:themeColor="hyperlink"/>
      <w:u w:val="single"/>
    </w:rPr>
  </w:style>
  <w:style w:type="paragraph" w:styleId="Titolosommario">
    <w:name w:val="TOC Heading"/>
    <w:basedOn w:val="Titolo1"/>
    <w:next w:val="Normale"/>
    <w:uiPriority w:val="39"/>
    <w:unhideWhenUsed/>
    <w:qFormat/>
    <w:rsid w:val="00B13C4D"/>
    <w:pPr>
      <w:keepNext/>
      <w:keepLines/>
      <w:pBdr>
        <w:top w:val="none" w:sz="0" w:space="0" w:color="auto"/>
        <w:left w:val="none" w:sz="0" w:space="0" w:color="auto"/>
        <w:bottom w:val="none" w:sz="0" w:space="0" w:color="auto"/>
        <w:right w:val="none" w:sz="0" w:space="0" w:color="auto"/>
      </w:pBdr>
      <w:shd w:val="clear" w:color="auto" w:fill="auto"/>
      <w:spacing w:before="240" w:line="259" w:lineRule="auto"/>
      <w:outlineLvl w:val="9"/>
    </w:pPr>
    <w:rPr>
      <w:rFonts w:asciiTheme="majorHAnsi" w:eastAsiaTheme="majorEastAsia" w:hAnsiTheme="majorHAnsi" w:cstheme="majorBidi"/>
      <w:caps w:val="0"/>
      <w:color w:val="365F91" w:themeColor="accent1" w:themeShade="BF"/>
      <w:spacing w:val="0"/>
      <w:sz w:val="32"/>
      <w:szCs w:val="32"/>
      <w:lang w:eastAsia="it-IT"/>
    </w:rPr>
  </w:style>
  <w:style w:type="table" w:styleId="Grigliatabella">
    <w:name w:val="Table Grid"/>
    <w:basedOn w:val="Tabellanormale"/>
    <w:uiPriority w:val="59"/>
    <w:rsid w:val="00B13C4D"/>
    <w:pPr>
      <w:spacing w:before="200"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B13C4D"/>
    <w:rPr>
      <w:sz w:val="16"/>
      <w:szCs w:val="16"/>
    </w:rPr>
  </w:style>
  <w:style w:type="paragraph" w:styleId="Testocommento">
    <w:name w:val="annotation text"/>
    <w:basedOn w:val="Normale"/>
    <w:link w:val="TestocommentoCarattere"/>
    <w:uiPriority w:val="99"/>
    <w:unhideWhenUsed/>
    <w:rsid w:val="00B13C4D"/>
    <w:pPr>
      <w:spacing w:before="200" w:line="240" w:lineRule="auto"/>
    </w:pPr>
  </w:style>
  <w:style w:type="character" w:customStyle="1" w:styleId="TestocommentoCarattere">
    <w:name w:val="Testo commento Carattere"/>
    <w:basedOn w:val="Carpredefinitoparagrafo"/>
    <w:link w:val="Testocommento"/>
    <w:uiPriority w:val="99"/>
    <w:rsid w:val="00B13C4D"/>
    <w:rPr>
      <w:rFonts w:eastAsiaTheme="minorEastAsia"/>
      <w:sz w:val="20"/>
      <w:szCs w:val="20"/>
    </w:rPr>
  </w:style>
  <w:style w:type="paragraph" w:customStyle="1" w:styleId="paragraph">
    <w:name w:val="paragraph"/>
    <w:basedOn w:val="Normale"/>
    <w:rsid w:val="00B13C4D"/>
    <w:pPr>
      <w:spacing w:beforeAutospacing="1" w:after="100" w:afterAutospacing="1" w:line="240" w:lineRule="auto"/>
    </w:pPr>
    <w:rPr>
      <w:rFonts w:ascii="Times New Roman" w:eastAsia="Times New Roman" w:hAnsi="Times New Roman" w:cs="Times New Roman"/>
      <w:sz w:val="24"/>
      <w:szCs w:val="24"/>
      <w:lang w:eastAsia="it-IT"/>
    </w:rPr>
  </w:style>
  <w:style w:type="character" w:customStyle="1" w:styleId="normaltextrun">
    <w:name w:val="normaltextrun"/>
    <w:basedOn w:val="Carpredefinitoparagrafo"/>
    <w:rsid w:val="00B13C4D"/>
  </w:style>
  <w:style w:type="character" w:customStyle="1" w:styleId="eop">
    <w:name w:val="eop"/>
    <w:basedOn w:val="Carpredefinitoparagrafo"/>
    <w:rsid w:val="00B13C4D"/>
  </w:style>
  <w:style w:type="character" w:customStyle="1" w:styleId="spellingerror">
    <w:name w:val="spellingerror"/>
    <w:basedOn w:val="Carpredefinitoparagrafo"/>
    <w:rsid w:val="00B13C4D"/>
  </w:style>
  <w:style w:type="numbering" w:customStyle="1" w:styleId="Nessunelenco1">
    <w:name w:val="Nessun elenco1"/>
    <w:next w:val="Nessunelenco"/>
    <w:uiPriority w:val="99"/>
    <w:semiHidden/>
    <w:unhideWhenUsed/>
    <w:rsid w:val="00B13C4D"/>
  </w:style>
  <w:style w:type="table" w:customStyle="1" w:styleId="Grigliatabella1">
    <w:name w:val="Griglia tabella1"/>
    <w:basedOn w:val="Tabellanormale"/>
    <w:next w:val="Grigliatabella"/>
    <w:uiPriority w:val="59"/>
    <w:rsid w:val="00B13C4D"/>
    <w:pPr>
      <w:spacing w:after="0" w:line="240" w:lineRule="auto"/>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B13C4D"/>
  </w:style>
  <w:style w:type="paragraph" w:styleId="Sommario1">
    <w:name w:val="toc 1"/>
    <w:basedOn w:val="Normale"/>
    <w:next w:val="Normale"/>
    <w:autoRedefine/>
    <w:uiPriority w:val="39"/>
    <w:unhideWhenUsed/>
    <w:rsid w:val="00B13C4D"/>
    <w:pPr>
      <w:spacing w:after="100"/>
    </w:pPr>
  </w:style>
  <w:style w:type="paragraph" w:styleId="Sommario2">
    <w:name w:val="toc 2"/>
    <w:basedOn w:val="Normale"/>
    <w:next w:val="Normale"/>
    <w:autoRedefine/>
    <w:uiPriority w:val="39"/>
    <w:unhideWhenUsed/>
    <w:rsid w:val="00B13C4D"/>
    <w:pPr>
      <w:spacing w:after="100"/>
      <w:ind w:left="200"/>
    </w:pPr>
  </w:style>
  <w:style w:type="paragraph" w:styleId="Sommario3">
    <w:name w:val="toc 3"/>
    <w:basedOn w:val="Normale"/>
    <w:next w:val="Normale"/>
    <w:autoRedefine/>
    <w:uiPriority w:val="39"/>
    <w:unhideWhenUsed/>
    <w:rsid w:val="00B13C4D"/>
    <w:pPr>
      <w:spacing w:after="100"/>
      <w:ind w:left="400"/>
    </w:pPr>
  </w:style>
  <w:style w:type="paragraph" w:styleId="Sommario4">
    <w:name w:val="toc 4"/>
    <w:basedOn w:val="Normale"/>
    <w:next w:val="Normale"/>
    <w:autoRedefine/>
    <w:uiPriority w:val="39"/>
    <w:unhideWhenUsed/>
    <w:rsid w:val="0076431A"/>
    <w:pPr>
      <w:tabs>
        <w:tab w:val="right" w:leader="dot" w:pos="9345"/>
      </w:tabs>
      <w:spacing w:before="0" w:after="100"/>
      <w:ind w:left="660"/>
    </w:pPr>
    <w:rPr>
      <w:noProof/>
      <w:szCs w:val="22"/>
      <w:lang w:eastAsia="it-IT"/>
    </w:rPr>
  </w:style>
  <w:style w:type="paragraph" w:styleId="Sommario5">
    <w:name w:val="toc 5"/>
    <w:basedOn w:val="Normale"/>
    <w:next w:val="Normale"/>
    <w:autoRedefine/>
    <w:uiPriority w:val="39"/>
    <w:unhideWhenUsed/>
    <w:rsid w:val="00B13C4D"/>
    <w:pPr>
      <w:spacing w:before="0" w:after="100"/>
      <w:ind w:left="880"/>
    </w:pPr>
    <w:rPr>
      <w:sz w:val="22"/>
      <w:szCs w:val="22"/>
      <w:lang w:eastAsia="it-IT"/>
    </w:rPr>
  </w:style>
  <w:style w:type="paragraph" w:styleId="Sommario6">
    <w:name w:val="toc 6"/>
    <w:basedOn w:val="Normale"/>
    <w:next w:val="Normale"/>
    <w:autoRedefine/>
    <w:uiPriority w:val="39"/>
    <w:unhideWhenUsed/>
    <w:rsid w:val="00B13C4D"/>
    <w:pPr>
      <w:spacing w:before="0" w:after="100"/>
      <w:ind w:left="1100"/>
    </w:pPr>
    <w:rPr>
      <w:sz w:val="22"/>
      <w:szCs w:val="22"/>
      <w:lang w:eastAsia="it-IT"/>
    </w:rPr>
  </w:style>
  <w:style w:type="paragraph" w:styleId="Sommario7">
    <w:name w:val="toc 7"/>
    <w:basedOn w:val="Normale"/>
    <w:next w:val="Normale"/>
    <w:autoRedefine/>
    <w:uiPriority w:val="39"/>
    <w:unhideWhenUsed/>
    <w:rsid w:val="00B13C4D"/>
    <w:pPr>
      <w:spacing w:before="0" w:after="100"/>
      <w:ind w:left="1320"/>
    </w:pPr>
    <w:rPr>
      <w:sz w:val="22"/>
      <w:szCs w:val="22"/>
      <w:lang w:eastAsia="it-IT"/>
    </w:rPr>
  </w:style>
  <w:style w:type="paragraph" w:styleId="Sommario8">
    <w:name w:val="toc 8"/>
    <w:basedOn w:val="Normale"/>
    <w:next w:val="Normale"/>
    <w:autoRedefine/>
    <w:uiPriority w:val="39"/>
    <w:unhideWhenUsed/>
    <w:rsid w:val="00B13C4D"/>
    <w:pPr>
      <w:spacing w:before="0" w:after="100"/>
      <w:ind w:left="1540"/>
    </w:pPr>
    <w:rPr>
      <w:sz w:val="22"/>
      <w:szCs w:val="22"/>
      <w:lang w:eastAsia="it-IT"/>
    </w:rPr>
  </w:style>
  <w:style w:type="paragraph" w:styleId="Sommario9">
    <w:name w:val="toc 9"/>
    <w:basedOn w:val="Normale"/>
    <w:next w:val="Normale"/>
    <w:autoRedefine/>
    <w:uiPriority w:val="39"/>
    <w:unhideWhenUsed/>
    <w:rsid w:val="00B13C4D"/>
    <w:pPr>
      <w:spacing w:before="0" w:after="100"/>
      <w:ind w:left="1760"/>
    </w:pPr>
    <w:rPr>
      <w:sz w:val="22"/>
      <w:szCs w:val="22"/>
      <w:lang w:eastAsia="it-IT"/>
    </w:rPr>
  </w:style>
  <w:style w:type="paragraph" w:styleId="Intestazione">
    <w:name w:val="header"/>
    <w:basedOn w:val="Normale"/>
    <w:link w:val="IntestazioneCarattere"/>
    <w:uiPriority w:val="99"/>
    <w:unhideWhenUsed/>
    <w:rsid w:val="00E96845"/>
    <w:pPr>
      <w:tabs>
        <w:tab w:val="center" w:pos="4819"/>
        <w:tab w:val="right" w:pos="9638"/>
      </w:tabs>
      <w:spacing w:before="0" w:after="0" w:line="240" w:lineRule="auto"/>
    </w:pPr>
  </w:style>
  <w:style w:type="character" w:customStyle="1" w:styleId="IntestazioneCarattere">
    <w:name w:val="Intestazione Carattere"/>
    <w:basedOn w:val="Carpredefinitoparagrafo"/>
    <w:link w:val="Intestazione"/>
    <w:uiPriority w:val="99"/>
    <w:rsid w:val="00E96845"/>
    <w:rPr>
      <w:rFonts w:eastAsiaTheme="minorEastAsia"/>
      <w:sz w:val="20"/>
      <w:szCs w:val="20"/>
    </w:rPr>
  </w:style>
  <w:style w:type="paragraph" w:styleId="Pidipagina">
    <w:name w:val="footer"/>
    <w:basedOn w:val="Normale"/>
    <w:link w:val="PidipaginaCarattere"/>
    <w:uiPriority w:val="99"/>
    <w:unhideWhenUsed/>
    <w:rsid w:val="00E96845"/>
    <w:pPr>
      <w:tabs>
        <w:tab w:val="center" w:pos="4819"/>
        <w:tab w:val="right" w:pos="9638"/>
      </w:tabs>
      <w:spacing w:before="0" w:after="0" w:line="240" w:lineRule="auto"/>
    </w:pPr>
  </w:style>
  <w:style w:type="character" w:customStyle="1" w:styleId="PidipaginaCarattere">
    <w:name w:val="Piè di pagina Carattere"/>
    <w:basedOn w:val="Carpredefinitoparagrafo"/>
    <w:link w:val="Pidipagina"/>
    <w:uiPriority w:val="99"/>
    <w:rsid w:val="00E96845"/>
    <w:rPr>
      <w:rFonts w:eastAsiaTheme="minorEastAsia"/>
      <w:sz w:val="20"/>
      <w:szCs w:val="20"/>
    </w:rPr>
  </w:style>
  <w:style w:type="character" w:styleId="Collegamentovisitato">
    <w:name w:val="FollowedHyperlink"/>
    <w:basedOn w:val="Carpredefinitoparagrafo"/>
    <w:uiPriority w:val="99"/>
    <w:semiHidden/>
    <w:unhideWhenUsed/>
    <w:rsid w:val="000F5D5C"/>
    <w:rPr>
      <w:color w:val="800080" w:themeColor="followedHyperlink"/>
      <w:u w:val="single"/>
    </w:rPr>
  </w:style>
  <w:style w:type="paragraph" w:styleId="Soggettocommento">
    <w:name w:val="annotation subject"/>
    <w:basedOn w:val="Testocommento"/>
    <w:next w:val="Testocommento"/>
    <w:link w:val="SoggettocommentoCarattere"/>
    <w:uiPriority w:val="99"/>
    <w:semiHidden/>
    <w:unhideWhenUsed/>
    <w:rsid w:val="00F96497"/>
    <w:pPr>
      <w:spacing w:before="100"/>
    </w:pPr>
    <w:rPr>
      <w:b/>
      <w:bCs/>
    </w:rPr>
  </w:style>
  <w:style w:type="character" w:customStyle="1" w:styleId="SoggettocommentoCarattere">
    <w:name w:val="Soggetto commento Carattere"/>
    <w:basedOn w:val="TestocommentoCarattere"/>
    <w:link w:val="Soggettocommento"/>
    <w:uiPriority w:val="99"/>
    <w:semiHidden/>
    <w:rsid w:val="00F96497"/>
    <w:rPr>
      <w:rFonts w:eastAsiaTheme="minorEastAsia"/>
      <w:b/>
      <w:bCs/>
      <w:sz w:val="20"/>
      <w:szCs w:val="20"/>
    </w:rPr>
  </w:style>
  <w:style w:type="paragraph" w:styleId="Corpotesto">
    <w:name w:val="Body Text"/>
    <w:basedOn w:val="Normale"/>
    <w:link w:val="CorpotestoCarattere"/>
    <w:uiPriority w:val="99"/>
    <w:unhideWhenUsed/>
    <w:rsid w:val="0041565A"/>
    <w:pPr>
      <w:spacing w:after="120"/>
    </w:pPr>
  </w:style>
  <w:style w:type="character" w:customStyle="1" w:styleId="CorpotestoCarattere">
    <w:name w:val="Corpo testo Carattere"/>
    <w:basedOn w:val="Carpredefinitoparagrafo"/>
    <w:link w:val="Corpotesto"/>
    <w:uiPriority w:val="99"/>
    <w:rsid w:val="0041565A"/>
    <w:rPr>
      <w:rFonts w:eastAsiaTheme="minorEastAsia"/>
      <w:sz w:val="20"/>
      <w:szCs w:val="20"/>
    </w:rPr>
  </w:style>
  <w:style w:type="paragraph" w:styleId="Revisione">
    <w:name w:val="Revision"/>
    <w:hidden/>
    <w:uiPriority w:val="99"/>
    <w:semiHidden/>
    <w:rsid w:val="0041565A"/>
    <w:pPr>
      <w:spacing w:after="0" w:line="240" w:lineRule="auto"/>
    </w:pPr>
    <w:rPr>
      <w:rFonts w:eastAsiaTheme="minorEastAsia"/>
      <w:sz w:val="20"/>
      <w:szCs w:val="20"/>
    </w:rPr>
  </w:style>
  <w:style w:type="paragraph" w:customStyle="1" w:styleId="Sfondoacolori-Colore31">
    <w:name w:val="Sfondo a colori - Colore 31"/>
    <w:basedOn w:val="Normale"/>
    <w:rsid w:val="001219EE"/>
    <w:pPr>
      <w:suppressAutoHyphens/>
      <w:spacing w:before="0" w:after="0" w:line="240" w:lineRule="auto"/>
    </w:pPr>
    <w:rPr>
      <w:rFonts w:ascii="Times New Roman" w:eastAsia="Times New Roman" w:hAnsi="Times New Roman" w:cs="Times New Roman"/>
      <w:sz w:val="24"/>
      <w:szCs w:val="24"/>
      <w:lang w:eastAsia="ar-SA"/>
    </w:rPr>
  </w:style>
  <w:style w:type="paragraph" w:styleId="Titolo">
    <w:name w:val="Title"/>
    <w:basedOn w:val="Normale"/>
    <w:link w:val="TitoloCarattere"/>
    <w:qFormat/>
    <w:rsid w:val="00D31C94"/>
    <w:pPr>
      <w:widowControl w:val="0"/>
      <w:spacing w:before="0" w:after="0" w:line="240" w:lineRule="auto"/>
      <w:jc w:val="center"/>
    </w:pPr>
    <w:rPr>
      <w:rFonts w:ascii="Times New Roman" w:eastAsia="Times New Roman" w:hAnsi="Times New Roman" w:cs="Times New Roman"/>
      <w:b/>
      <w:sz w:val="24"/>
      <w:szCs w:val="24"/>
      <w:lang w:val="en-US" w:eastAsia="it-IT"/>
    </w:rPr>
  </w:style>
  <w:style w:type="character" w:customStyle="1" w:styleId="TitoloCarattere">
    <w:name w:val="Titolo Carattere"/>
    <w:basedOn w:val="Carpredefinitoparagrafo"/>
    <w:link w:val="Titolo"/>
    <w:rsid w:val="00D31C94"/>
    <w:rPr>
      <w:rFonts w:ascii="Times New Roman" w:eastAsia="Times New Roman" w:hAnsi="Times New Roman" w:cs="Times New Roman"/>
      <w:b/>
      <w:sz w:val="24"/>
      <w:szCs w:val="24"/>
      <w:lang w:val="en-US" w:eastAsia="it-IT"/>
    </w:rPr>
  </w:style>
  <w:style w:type="character" w:customStyle="1" w:styleId="atti141">
    <w:name w:val="atti141"/>
    <w:rsid w:val="00D31C94"/>
    <w:rPr>
      <w:rFonts w:ascii="Cambria" w:hAnsi="Cambria"/>
      <w:b/>
      <w:color w:val="000000"/>
      <w:sz w:val="28"/>
      <w:shd w:val="clear" w:color="auto" w:fill="FFFFFF"/>
    </w:rPr>
  </w:style>
  <w:style w:type="table" w:customStyle="1" w:styleId="Grigliatabella2">
    <w:name w:val="Griglia tabella2"/>
    <w:basedOn w:val="Tabellanormale"/>
    <w:next w:val="Grigliatabella"/>
    <w:uiPriority w:val="59"/>
    <w:rsid w:val="001F0836"/>
    <w:pPr>
      <w:spacing w:before="200"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9475">
      <w:bodyDiv w:val="1"/>
      <w:marLeft w:val="0"/>
      <w:marRight w:val="0"/>
      <w:marTop w:val="0"/>
      <w:marBottom w:val="0"/>
      <w:divBdr>
        <w:top w:val="none" w:sz="0" w:space="0" w:color="auto"/>
        <w:left w:val="none" w:sz="0" w:space="0" w:color="auto"/>
        <w:bottom w:val="none" w:sz="0" w:space="0" w:color="auto"/>
        <w:right w:val="none" w:sz="0" w:space="0" w:color="auto"/>
      </w:divBdr>
    </w:div>
    <w:div w:id="133762134">
      <w:bodyDiv w:val="1"/>
      <w:marLeft w:val="0"/>
      <w:marRight w:val="0"/>
      <w:marTop w:val="0"/>
      <w:marBottom w:val="0"/>
      <w:divBdr>
        <w:top w:val="none" w:sz="0" w:space="0" w:color="auto"/>
        <w:left w:val="none" w:sz="0" w:space="0" w:color="auto"/>
        <w:bottom w:val="none" w:sz="0" w:space="0" w:color="auto"/>
        <w:right w:val="none" w:sz="0" w:space="0" w:color="auto"/>
      </w:divBdr>
    </w:div>
    <w:div w:id="149760482">
      <w:bodyDiv w:val="1"/>
      <w:marLeft w:val="0"/>
      <w:marRight w:val="0"/>
      <w:marTop w:val="0"/>
      <w:marBottom w:val="0"/>
      <w:divBdr>
        <w:top w:val="none" w:sz="0" w:space="0" w:color="auto"/>
        <w:left w:val="none" w:sz="0" w:space="0" w:color="auto"/>
        <w:bottom w:val="none" w:sz="0" w:space="0" w:color="auto"/>
        <w:right w:val="none" w:sz="0" w:space="0" w:color="auto"/>
      </w:divBdr>
    </w:div>
    <w:div w:id="162554580">
      <w:bodyDiv w:val="1"/>
      <w:marLeft w:val="0"/>
      <w:marRight w:val="0"/>
      <w:marTop w:val="0"/>
      <w:marBottom w:val="0"/>
      <w:divBdr>
        <w:top w:val="none" w:sz="0" w:space="0" w:color="auto"/>
        <w:left w:val="none" w:sz="0" w:space="0" w:color="auto"/>
        <w:bottom w:val="none" w:sz="0" w:space="0" w:color="auto"/>
        <w:right w:val="none" w:sz="0" w:space="0" w:color="auto"/>
      </w:divBdr>
    </w:div>
    <w:div w:id="813958144">
      <w:bodyDiv w:val="1"/>
      <w:marLeft w:val="0"/>
      <w:marRight w:val="0"/>
      <w:marTop w:val="0"/>
      <w:marBottom w:val="0"/>
      <w:divBdr>
        <w:top w:val="none" w:sz="0" w:space="0" w:color="auto"/>
        <w:left w:val="none" w:sz="0" w:space="0" w:color="auto"/>
        <w:bottom w:val="none" w:sz="0" w:space="0" w:color="auto"/>
        <w:right w:val="none" w:sz="0" w:space="0" w:color="auto"/>
      </w:divBdr>
    </w:div>
    <w:div w:id="889921839">
      <w:bodyDiv w:val="1"/>
      <w:marLeft w:val="0"/>
      <w:marRight w:val="0"/>
      <w:marTop w:val="0"/>
      <w:marBottom w:val="0"/>
      <w:divBdr>
        <w:top w:val="none" w:sz="0" w:space="0" w:color="auto"/>
        <w:left w:val="none" w:sz="0" w:space="0" w:color="auto"/>
        <w:bottom w:val="none" w:sz="0" w:space="0" w:color="auto"/>
        <w:right w:val="none" w:sz="0" w:space="0" w:color="auto"/>
      </w:divBdr>
    </w:div>
    <w:div w:id="977957172">
      <w:bodyDiv w:val="1"/>
      <w:marLeft w:val="0"/>
      <w:marRight w:val="0"/>
      <w:marTop w:val="0"/>
      <w:marBottom w:val="0"/>
      <w:divBdr>
        <w:top w:val="none" w:sz="0" w:space="0" w:color="auto"/>
        <w:left w:val="none" w:sz="0" w:space="0" w:color="auto"/>
        <w:bottom w:val="none" w:sz="0" w:space="0" w:color="auto"/>
        <w:right w:val="none" w:sz="0" w:space="0" w:color="auto"/>
      </w:divBdr>
    </w:div>
    <w:div w:id="1109010609">
      <w:bodyDiv w:val="1"/>
      <w:marLeft w:val="0"/>
      <w:marRight w:val="0"/>
      <w:marTop w:val="0"/>
      <w:marBottom w:val="0"/>
      <w:divBdr>
        <w:top w:val="none" w:sz="0" w:space="0" w:color="auto"/>
        <w:left w:val="none" w:sz="0" w:space="0" w:color="auto"/>
        <w:bottom w:val="none" w:sz="0" w:space="0" w:color="auto"/>
        <w:right w:val="none" w:sz="0" w:space="0" w:color="auto"/>
      </w:divBdr>
    </w:div>
    <w:div w:id="1199440577">
      <w:bodyDiv w:val="1"/>
      <w:marLeft w:val="0"/>
      <w:marRight w:val="0"/>
      <w:marTop w:val="0"/>
      <w:marBottom w:val="0"/>
      <w:divBdr>
        <w:top w:val="none" w:sz="0" w:space="0" w:color="auto"/>
        <w:left w:val="none" w:sz="0" w:space="0" w:color="auto"/>
        <w:bottom w:val="none" w:sz="0" w:space="0" w:color="auto"/>
        <w:right w:val="none" w:sz="0" w:space="0" w:color="auto"/>
      </w:divBdr>
    </w:div>
    <w:div w:id="1278636480">
      <w:bodyDiv w:val="1"/>
      <w:marLeft w:val="0"/>
      <w:marRight w:val="0"/>
      <w:marTop w:val="0"/>
      <w:marBottom w:val="0"/>
      <w:divBdr>
        <w:top w:val="none" w:sz="0" w:space="0" w:color="auto"/>
        <w:left w:val="none" w:sz="0" w:space="0" w:color="auto"/>
        <w:bottom w:val="none" w:sz="0" w:space="0" w:color="auto"/>
        <w:right w:val="none" w:sz="0" w:space="0" w:color="auto"/>
      </w:divBdr>
    </w:div>
    <w:div w:id="1332829588">
      <w:bodyDiv w:val="1"/>
      <w:marLeft w:val="0"/>
      <w:marRight w:val="0"/>
      <w:marTop w:val="0"/>
      <w:marBottom w:val="0"/>
      <w:divBdr>
        <w:top w:val="none" w:sz="0" w:space="0" w:color="auto"/>
        <w:left w:val="none" w:sz="0" w:space="0" w:color="auto"/>
        <w:bottom w:val="none" w:sz="0" w:space="0" w:color="auto"/>
        <w:right w:val="none" w:sz="0" w:space="0" w:color="auto"/>
      </w:divBdr>
    </w:div>
    <w:div w:id="1335953875">
      <w:bodyDiv w:val="1"/>
      <w:marLeft w:val="0"/>
      <w:marRight w:val="0"/>
      <w:marTop w:val="0"/>
      <w:marBottom w:val="0"/>
      <w:divBdr>
        <w:top w:val="none" w:sz="0" w:space="0" w:color="auto"/>
        <w:left w:val="none" w:sz="0" w:space="0" w:color="auto"/>
        <w:bottom w:val="none" w:sz="0" w:space="0" w:color="auto"/>
        <w:right w:val="none" w:sz="0" w:space="0" w:color="auto"/>
      </w:divBdr>
    </w:div>
    <w:div w:id="1640110512">
      <w:bodyDiv w:val="1"/>
      <w:marLeft w:val="0"/>
      <w:marRight w:val="0"/>
      <w:marTop w:val="0"/>
      <w:marBottom w:val="0"/>
      <w:divBdr>
        <w:top w:val="none" w:sz="0" w:space="0" w:color="auto"/>
        <w:left w:val="none" w:sz="0" w:space="0" w:color="auto"/>
        <w:bottom w:val="none" w:sz="0" w:space="0" w:color="auto"/>
        <w:right w:val="none" w:sz="0" w:space="0" w:color="auto"/>
      </w:divBdr>
    </w:div>
    <w:div w:id="1881627622">
      <w:bodyDiv w:val="1"/>
      <w:marLeft w:val="0"/>
      <w:marRight w:val="0"/>
      <w:marTop w:val="0"/>
      <w:marBottom w:val="0"/>
      <w:divBdr>
        <w:top w:val="none" w:sz="0" w:space="0" w:color="auto"/>
        <w:left w:val="none" w:sz="0" w:space="0" w:color="auto"/>
        <w:bottom w:val="none" w:sz="0" w:space="0" w:color="auto"/>
        <w:right w:val="none" w:sz="0" w:space="0" w:color="auto"/>
      </w:divBdr>
    </w:div>
    <w:div w:id="1984235205">
      <w:bodyDiv w:val="1"/>
      <w:marLeft w:val="0"/>
      <w:marRight w:val="0"/>
      <w:marTop w:val="0"/>
      <w:marBottom w:val="0"/>
      <w:divBdr>
        <w:top w:val="none" w:sz="0" w:space="0" w:color="auto"/>
        <w:left w:val="none" w:sz="0" w:space="0" w:color="auto"/>
        <w:bottom w:val="none" w:sz="0" w:space="0" w:color="auto"/>
        <w:right w:val="none" w:sz="0" w:space="0" w:color="auto"/>
      </w:divBdr>
    </w:div>
    <w:div w:id="2005276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407E04-362B-450D-82B9-B9C9F8CEB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5210</Words>
  <Characters>29697</Characters>
  <DocSecurity>0</DocSecurity>
  <Lines>247</Lines>
  <Paragraphs>69</Paragraphs>
  <ScaleCrop>false</ScaleCrop>
  <HeadingPairs>
    <vt:vector size="2" baseType="variant">
      <vt:variant>
        <vt:lpstr>Titolo</vt:lpstr>
      </vt:variant>
      <vt:variant>
        <vt:i4>1</vt:i4>
      </vt:variant>
    </vt:vector>
  </HeadingPairs>
  <TitlesOfParts>
    <vt:vector size="1" baseType="lpstr">
      <vt:lpstr/>
    </vt:vector>
  </TitlesOfParts>
  <LinksUpToDate>false</LinksUpToDate>
  <CharactersWithSpaces>34838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2017-09-27T07:52:00Z</cp:lastPrinted>
  <dcterms:created xsi:type="dcterms:W3CDTF">2023-01-18T10:15:00Z</dcterms:created>
  <dcterms:modified xsi:type="dcterms:W3CDTF">2023-01-18T10:15:00Z</dcterms:modified>
</cp:coreProperties>
</file>