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50"/>
        <w:gridCol w:w="6978"/>
      </w:tblGrid>
      <w:tr w:rsidR="00C7325B" w:rsidRPr="00C7325B" w14:paraId="22B8EA30" w14:textId="77777777" w:rsidTr="00C7325B">
        <w:tc>
          <w:tcPr>
            <w:tcW w:w="2650" w:type="dxa"/>
          </w:tcPr>
          <w:p w14:paraId="22B8EA2E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color w:val="000000" w:themeColor="text1"/>
                <w:sz w:val="24"/>
                <w:szCs w:val="24"/>
              </w:rPr>
              <w:t>Titolo del seminario</w:t>
            </w:r>
          </w:p>
        </w:tc>
        <w:tc>
          <w:tcPr>
            <w:tcW w:w="6978" w:type="dxa"/>
          </w:tcPr>
          <w:p w14:paraId="22B8EA2F" w14:textId="77777777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"PERCORSI DI BANCA E FINANZA"</w:t>
            </w:r>
          </w:p>
        </w:tc>
      </w:tr>
      <w:tr w:rsidR="00C7325B" w:rsidRPr="00C7325B" w14:paraId="22B8EA35" w14:textId="77777777" w:rsidTr="00C7325B">
        <w:tc>
          <w:tcPr>
            <w:tcW w:w="2650" w:type="dxa"/>
          </w:tcPr>
          <w:p w14:paraId="22B8EA31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color w:val="000000" w:themeColor="text1"/>
                <w:sz w:val="24"/>
                <w:szCs w:val="24"/>
              </w:rPr>
              <w:t>Settore scientifico disciplinare di riferimento</w:t>
            </w:r>
          </w:p>
        </w:tc>
        <w:tc>
          <w:tcPr>
            <w:tcW w:w="6978" w:type="dxa"/>
          </w:tcPr>
          <w:p w14:paraId="22B8EA32" w14:textId="77777777" w:rsidR="00314AC8" w:rsidRPr="00C7325B" w:rsidRDefault="00314AC8" w:rsidP="00314AC8">
            <w:pPr>
              <w:pStyle w:val="Default"/>
              <w:rPr>
                <w:rFonts w:ascii="Garamond" w:hAnsi="Garamond"/>
                <w:color w:val="000000" w:themeColor="text1"/>
              </w:rPr>
            </w:pPr>
            <w:r w:rsidRPr="00C7325B">
              <w:rPr>
                <w:rFonts w:ascii="Garamond" w:hAnsi="Garamond"/>
                <w:color w:val="000000" w:themeColor="text1"/>
              </w:rPr>
              <w:t>SECS-P/09 - FINANZA AZIENDALE</w:t>
            </w:r>
          </w:p>
          <w:p w14:paraId="22B8EA33" w14:textId="77777777" w:rsidR="00314AC8" w:rsidRPr="00C7325B" w:rsidRDefault="00314AC8" w:rsidP="00314AC8">
            <w:pPr>
              <w:pStyle w:val="Default"/>
              <w:rPr>
                <w:rFonts w:ascii="Garamond" w:hAnsi="Garamond"/>
                <w:color w:val="000000" w:themeColor="text1"/>
              </w:rPr>
            </w:pPr>
            <w:r w:rsidRPr="00C7325B">
              <w:rPr>
                <w:rFonts w:ascii="Garamond" w:hAnsi="Garamond"/>
                <w:color w:val="000000" w:themeColor="text1"/>
              </w:rPr>
              <w:t>SECS-P/11 - ECONOMIA DEGLI INTERMEDIARI FINANZIARI</w:t>
            </w:r>
          </w:p>
          <w:p w14:paraId="22B8EA34" w14:textId="77777777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</w:p>
        </w:tc>
      </w:tr>
      <w:tr w:rsidR="00C7325B" w:rsidRPr="00C7325B" w14:paraId="22B8EA39" w14:textId="77777777" w:rsidTr="00C7325B">
        <w:tc>
          <w:tcPr>
            <w:tcW w:w="2650" w:type="dxa"/>
          </w:tcPr>
          <w:p w14:paraId="22B8EA36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Docenti proponenti</w:t>
            </w:r>
          </w:p>
        </w:tc>
        <w:tc>
          <w:tcPr>
            <w:tcW w:w="6978" w:type="dxa"/>
          </w:tcPr>
          <w:p w14:paraId="22B8EA37" w14:textId="77777777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Prof. Luca Piras </w:t>
            </w:r>
          </w:p>
          <w:p w14:paraId="22B8EA38" w14:textId="77777777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Dott.ssa Rosella Carè </w:t>
            </w:r>
          </w:p>
        </w:tc>
      </w:tr>
      <w:tr w:rsidR="00C7325B" w:rsidRPr="00C7325B" w14:paraId="161F2869" w14:textId="77777777" w:rsidTr="00C7325B">
        <w:tc>
          <w:tcPr>
            <w:tcW w:w="2650" w:type="dxa"/>
          </w:tcPr>
          <w:p w14:paraId="59D82C4F" w14:textId="77A4535E" w:rsidR="00B2592C" w:rsidRPr="00C7325B" w:rsidRDefault="00B2592C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Relatori</w:t>
            </w:r>
          </w:p>
        </w:tc>
        <w:tc>
          <w:tcPr>
            <w:tcW w:w="6978" w:type="dxa"/>
          </w:tcPr>
          <w:p w14:paraId="059D46C7" w14:textId="4A69842B" w:rsidR="00B2592C" w:rsidRPr="00C7325B" w:rsidRDefault="00280CCC" w:rsidP="00C7325B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Prof.ssa Annarita Trotta (Ordinario di Banca e Finanza – Università di Catanzaro)</w:t>
            </w:r>
          </w:p>
          <w:p w14:paraId="04E4DE45" w14:textId="474D4567" w:rsidR="00280CCC" w:rsidRPr="00C7325B" w:rsidRDefault="00280CCC" w:rsidP="00C7325B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Carlo Piras (</w:t>
            </w:r>
            <w:r w:rsidR="003D562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Socio Fondatore della piattaforma di </w:t>
            </w:r>
            <w:r w:rsidR="00F34644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equity</w:t>
            </w:r>
            <w:r w:rsidR="00C7325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3D562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crowdfunding</w:t>
            </w:r>
            <w:proofErr w:type="spellEnd"/>
            <w:r w:rsidR="003D562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“</w:t>
            </w:r>
            <w:proofErr w:type="spellStart"/>
            <w:r w:rsidR="003D562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StarsUp</w:t>
            </w:r>
            <w:proofErr w:type="spellEnd"/>
            <w:r w:rsidR="003D562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”)</w:t>
            </w:r>
          </w:p>
          <w:p w14:paraId="532CBE07" w14:textId="6E63EB57" w:rsidR="005B7FA7" w:rsidRPr="00C7325B" w:rsidRDefault="00C67757" w:rsidP="00C7325B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Alessandro Fischetti </w:t>
            </w:r>
            <w:r w:rsidR="00384085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(Socio Fondatore di Leanus</w:t>
            </w:r>
            <w:r w:rsidR="00F34644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.it</w:t>
            </w:r>
            <w:r w:rsidR="005B7FA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)</w:t>
            </w:r>
          </w:p>
          <w:p w14:paraId="2F91D404" w14:textId="79D6B451" w:rsidR="00F32251" w:rsidRPr="00C7325B" w:rsidRDefault="00F32251" w:rsidP="00C7325B">
            <w:pPr>
              <w:pStyle w:val="Titolo2"/>
              <w:numPr>
                <w:ilvl w:val="0"/>
                <w:numId w:val="3"/>
              </w:numPr>
              <w:spacing w:before="105" w:beforeAutospacing="0" w:after="0" w:afterAutospacing="0"/>
              <w:jc w:val="both"/>
              <w:outlineLvl w:val="1"/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</w:pPr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Davide Carboni (Blockchain Architect) </w:t>
            </w:r>
          </w:p>
          <w:p w14:paraId="3CD075B9" w14:textId="179D277D" w:rsidR="00F32251" w:rsidRPr="00C7325B" w:rsidRDefault="00C7325B" w:rsidP="00C7325B">
            <w:pPr>
              <w:pStyle w:val="Titolo2"/>
              <w:numPr>
                <w:ilvl w:val="0"/>
                <w:numId w:val="3"/>
              </w:numPr>
              <w:spacing w:before="105" w:beforeAutospacing="0" w:after="0" w:afterAutospacing="0"/>
              <w:jc w:val="both"/>
              <w:outlineLvl w:val="1"/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</w:pPr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Stefano </w:t>
            </w:r>
            <w:proofErr w:type="spellStart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Caccavari</w:t>
            </w:r>
            <w:proofErr w:type="spellEnd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 (Imprenditore e Fondatore di </w:t>
            </w:r>
            <w:proofErr w:type="spellStart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Mulinum</w:t>
            </w:r>
            <w:proofErr w:type="spellEnd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 SRL)</w:t>
            </w:r>
          </w:p>
          <w:p w14:paraId="6E4E11FA" w14:textId="4EF86AC9" w:rsidR="00C27D29" w:rsidRPr="00C7325B" w:rsidRDefault="00C7325B" w:rsidP="00C7325B">
            <w:pPr>
              <w:pStyle w:val="Titolo2"/>
              <w:numPr>
                <w:ilvl w:val="0"/>
                <w:numId w:val="3"/>
              </w:numPr>
              <w:spacing w:before="105" w:beforeAutospacing="0" w:after="0" w:afterAutospacing="0"/>
              <w:jc w:val="both"/>
              <w:outlineLvl w:val="1"/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</w:pPr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Riccardo Barbieri (Direttore Generale </w:t>
            </w:r>
            <w:proofErr w:type="spellStart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FidiCoop</w:t>
            </w:r>
            <w:proofErr w:type="spellEnd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 Sardegna)</w:t>
            </w:r>
          </w:p>
          <w:p w14:paraId="5528B7C7" w14:textId="47B28AC0" w:rsidR="00D2238E" w:rsidRPr="00C7325B" w:rsidRDefault="00C7325B" w:rsidP="00C7325B">
            <w:pPr>
              <w:pStyle w:val="Titolo2"/>
              <w:numPr>
                <w:ilvl w:val="0"/>
                <w:numId w:val="3"/>
              </w:numPr>
              <w:spacing w:before="105" w:beforeAutospacing="0" w:after="0" w:afterAutospacing="0"/>
              <w:jc w:val="both"/>
              <w:outlineLvl w:val="1"/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</w:pPr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Mattia </w:t>
            </w:r>
            <w:proofErr w:type="spellStart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Ciprian</w:t>
            </w:r>
            <w:proofErr w:type="spellEnd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 xml:space="preserve"> (Socio fondatore della società di rating “</w:t>
            </w:r>
            <w:proofErr w:type="spellStart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modeFinance</w:t>
            </w:r>
            <w:proofErr w:type="spellEnd"/>
            <w:r w:rsidRPr="00C7325B">
              <w:rPr>
                <w:rFonts w:ascii="Garamond" w:eastAsiaTheme="minorHAnsi" w:hAnsi="Garamond" w:cstheme="minorBidi"/>
                <w:b w:val="0"/>
                <w:bCs w:val="0"/>
                <w:color w:val="000000" w:themeColor="text1"/>
                <w:sz w:val="24"/>
                <w:szCs w:val="24"/>
                <w:lang w:eastAsia="en-US"/>
              </w:rPr>
              <w:t>”)</w:t>
            </w:r>
          </w:p>
        </w:tc>
      </w:tr>
      <w:tr w:rsidR="00C7325B" w:rsidRPr="00C7325B" w14:paraId="22B8EA3C" w14:textId="77777777" w:rsidTr="00C7325B">
        <w:tc>
          <w:tcPr>
            <w:tcW w:w="2650" w:type="dxa"/>
          </w:tcPr>
          <w:p w14:paraId="22B8EA3A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Crediti richiesti</w:t>
            </w:r>
          </w:p>
        </w:tc>
        <w:tc>
          <w:tcPr>
            <w:tcW w:w="6978" w:type="dxa"/>
          </w:tcPr>
          <w:p w14:paraId="22B8EA3B" w14:textId="1FAC3C92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3</w:t>
            </w:r>
            <w:r w:rsidR="00F3225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CFU</w:t>
            </w:r>
          </w:p>
        </w:tc>
      </w:tr>
      <w:tr w:rsidR="00C7325B" w:rsidRPr="00C7325B" w14:paraId="22B8EA3F" w14:textId="77777777" w:rsidTr="00C7325B">
        <w:tc>
          <w:tcPr>
            <w:tcW w:w="2650" w:type="dxa"/>
          </w:tcPr>
          <w:p w14:paraId="22B8EA3D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Semestre nel quale viene impartito</w:t>
            </w:r>
          </w:p>
        </w:tc>
        <w:tc>
          <w:tcPr>
            <w:tcW w:w="6978" w:type="dxa"/>
          </w:tcPr>
          <w:p w14:paraId="22B8EA3E" w14:textId="77777777" w:rsidR="00314AC8" w:rsidRPr="00C7325B" w:rsidRDefault="00314AC8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I e II semestre</w:t>
            </w:r>
          </w:p>
        </w:tc>
      </w:tr>
      <w:tr w:rsidR="00C7325B" w:rsidRPr="00C7325B" w14:paraId="22B8EA44" w14:textId="77777777" w:rsidTr="00C7325B">
        <w:tc>
          <w:tcPr>
            <w:tcW w:w="2650" w:type="dxa"/>
          </w:tcPr>
          <w:p w14:paraId="22B8EA40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Giorni, orari, aula</w:t>
            </w:r>
          </w:p>
        </w:tc>
        <w:tc>
          <w:tcPr>
            <w:tcW w:w="6978" w:type="dxa"/>
          </w:tcPr>
          <w:p w14:paraId="6B70439A" w14:textId="77777777" w:rsidR="00D77443" w:rsidRPr="00C7325B" w:rsidRDefault="00D77443" w:rsidP="00D77443">
            <w:pPr>
              <w:autoSpaceDE w:val="0"/>
              <w:autoSpaceDN w:val="0"/>
              <w:adjustRightInd w:val="0"/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Il calendario è riportato nella sezione “Contenuti”.</w:t>
            </w:r>
          </w:p>
          <w:p w14:paraId="22B8EA42" w14:textId="13FA83F4" w:rsidR="00314AC8" w:rsidRPr="00C7325B" w:rsidRDefault="00FB5AD4" w:rsidP="00C04EDC">
            <w:pPr>
              <w:autoSpaceDE w:val="0"/>
              <w:autoSpaceDN w:val="0"/>
              <w:adjustRightInd w:val="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Sono previsti 9 seminari </w:t>
            </w:r>
            <w:r w:rsidR="00685250"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organizzati </w:t>
            </w:r>
            <w:r w:rsidR="00D77443"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in 2 ore di didattica frontale</w:t>
            </w:r>
            <w:r w:rsidR="00685250"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 per un totale di 18 ore (3 CFU). </w:t>
            </w:r>
          </w:p>
          <w:p w14:paraId="22B8EA43" w14:textId="07327052" w:rsidR="00314AC8" w:rsidRPr="00C7325B" w:rsidRDefault="00C04EDC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G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li orari esatti e le sedi 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dei seminari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e dell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a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prov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a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final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e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r w:rsidR="00906E6A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saranno stabiliti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per tempo e comunicate con congruo anticipo di almeno 15 giorni prima della realizzazione degli eventi, tramite la pagina istituzionale di UniCa, </w:t>
            </w:r>
            <w:r w:rsidR="00314AC8" w:rsidRPr="00C7325B">
              <w:rPr>
                <w:rFonts w:ascii="Garamond" w:hAnsi="Garamond"/>
                <w:i/>
                <w:iCs/>
                <w:color w:val="000000" w:themeColor="text1"/>
                <w:sz w:val="24"/>
                <w:szCs w:val="24"/>
              </w:rPr>
              <w:t xml:space="preserve">mailing list </w:t>
            </w:r>
            <w:r w:rsidR="00314AC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e avvisi cartacei</w:t>
            </w:r>
          </w:p>
        </w:tc>
      </w:tr>
      <w:tr w:rsidR="00C7325B" w:rsidRPr="00C7325B" w14:paraId="22B8EA54" w14:textId="77777777" w:rsidTr="00C7325B">
        <w:tc>
          <w:tcPr>
            <w:tcW w:w="2650" w:type="dxa"/>
          </w:tcPr>
          <w:p w14:paraId="22B8EA48" w14:textId="77777777" w:rsidR="00314AC8" w:rsidRPr="00C7325B" w:rsidRDefault="00314AC8" w:rsidP="00C976A4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  <w:t>Contenuti</w:t>
            </w:r>
          </w:p>
        </w:tc>
        <w:tc>
          <w:tcPr>
            <w:tcW w:w="6978" w:type="dxa"/>
          </w:tcPr>
          <w:p w14:paraId="22B8EA49" w14:textId="77777777" w:rsidR="00314AC8" w:rsidRPr="00C7325B" w:rsidRDefault="00314AC8" w:rsidP="00F34644">
            <w:pPr>
              <w:spacing w:after="24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I 9 seminari saranno organizzati come di seguito:</w:t>
            </w:r>
          </w:p>
          <w:p w14:paraId="22B8EA4B" w14:textId="125DFEB9" w:rsidR="00314AC8" w:rsidRPr="00C7325B" w:rsidRDefault="00DB645A" w:rsidP="00C7325B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jc w:val="both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Rating e valutazione del merito creditizio. </w:t>
            </w:r>
            <w:r w:rsidR="004C773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Applicazioni al credito: il Caso </w:t>
            </w:r>
            <w:proofErr w:type="spellStart"/>
            <w:r w:rsidR="004C773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Ciprian</w:t>
            </w:r>
            <w:proofErr w:type="spellEnd"/>
            <w:r w:rsidR="004C773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– Relatore: </w:t>
            </w:r>
            <w:r w:rsidR="00803A9F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Mattia </w:t>
            </w:r>
            <w:proofErr w:type="spellStart"/>
            <w:r w:rsidR="00803A9F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Ciprian</w:t>
            </w:r>
            <w:proofErr w:type="spellEnd"/>
            <w:r w:rsidR="00803A9F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="00803A9F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PhD</w:t>
            </w:r>
            <w:proofErr w:type="spellEnd"/>
            <w:r w:rsidR="00803A9F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– Data: 17/18 Ottobre 2019</w:t>
            </w:r>
          </w:p>
          <w:p w14:paraId="5178F63B" w14:textId="25A82B05" w:rsidR="009570A4" w:rsidRPr="00C7325B" w:rsidRDefault="009570A4" w:rsidP="00C7325B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jc w:val="both"/>
              <w:rPr>
                <w:rFonts w:ascii="Garamond" w:hAnsi="Garamond" w:cs="Calibri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Strumenti di rilevazione precoce delle crisi aziendali: Il caso </w:t>
            </w:r>
            <w:proofErr w:type="spellStart"/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Leanus</w:t>
            </w:r>
            <w:proofErr w:type="spellEnd"/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– Relatore: </w:t>
            </w:r>
            <w:r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Alessandro Fischetti – Data: </w:t>
            </w:r>
            <w:r w:rsidR="00434007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15 Novembre </w:t>
            </w:r>
            <w:r w:rsidR="000E6AFC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>2019</w:t>
            </w:r>
          </w:p>
          <w:p w14:paraId="31A2CE78" w14:textId="2715A4E6" w:rsidR="002C1978" w:rsidRPr="00C7325B" w:rsidRDefault="00E377DE" w:rsidP="00C7325B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jc w:val="both"/>
              <w:rPr>
                <w:rFonts w:ascii="Garamond" w:hAnsi="Garamond" w:cs="Calibri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Soluzioni “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Blockchain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”</w:t>
            </w:r>
            <w:r w:rsidR="00AE3BB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: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r w:rsidR="00AE3BB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Opportunità e applicazioni per le imprese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r w:rsidR="002C197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–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Relatore</w:t>
            </w:r>
            <w:r w:rsidR="002C197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: </w:t>
            </w:r>
            <w:r w:rsidR="002C1978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Davide Carboni – Data: </w:t>
            </w:r>
            <w:r w:rsidR="00C7325B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>Dicembre 2019</w:t>
            </w:r>
          </w:p>
          <w:p w14:paraId="26CAFFEF" w14:textId="0B21CDA3" w:rsidR="002C1978" w:rsidRPr="00C7325B" w:rsidRDefault="00F31928" w:rsidP="00C7325B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jc w:val="both"/>
              <w:rPr>
                <w:rFonts w:ascii="Garamond" w:hAnsi="Garamond" w:cs="Calibri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Fintech e 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Blockchain</w:t>
            </w:r>
            <w:r w:rsidR="00AE3BB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: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r w:rsidR="00AE3BB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Opportunità e applicazioni per </w:t>
            </w:r>
            <w:r w:rsidR="00434007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l’industria bancaria – Relatore</w:t>
            </w:r>
            <w:r w:rsidR="002C1978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: </w:t>
            </w:r>
            <w:r w:rsidR="002C1978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Davide Carboni – Data: </w:t>
            </w:r>
            <w:r w:rsidR="00C7325B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>Dicembre 2019</w:t>
            </w:r>
          </w:p>
          <w:p w14:paraId="13886422" w14:textId="6506BDFC" w:rsidR="003E2825" w:rsidRPr="00C7325B" w:rsidRDefault="003E2825" w:rsidP="00F34644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rPr>
                <w:rFonts w:ascii="Garamond" w:hAnsi="Garamond" w:cs="Calibri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lastRenderedPageBreak/>
              <w:t xml:space="preserve">Strategie finanziarie d'azienda e rapporti con le banche – Relatore: </w:t>
            </w:r>
            <w:r w:rsidR="00F34644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>Carlo Sanneris (CFO Gruppo Nivea)</w:t>
            </w:r>
            <w:r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 – Data: </w:t>
            </w:r>
            <w:r w:rsidR="00E02A64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23 </w:t>
            </w:r>
            <w:r w:rsidR="005D6ED3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Gennaio 2020</w:t>
            </w:r>
          </w:p>
          <w:p w14:paraId="562F0FF5" w14:textId="492FAA03" w:rsidR="000E6AFC" w:rsidRPr="00C7325B" w:rsidRDefault="00B2592C" w:rsidP="00F34644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rPr>
                <w:rFonts w:ascii="Garamond" w:hAnsi="Garamond" w:cs="Calibri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La folla e l’impresa: il </w:t>
            </w:r>
            <w:r w:rsidR="000E6AFC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Crowdfunding </w:t>
            </w:r>
            <w:r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 xml:space="preserve">come forma alternativa di finanziamento </w:t>
            </w:r>
            <w:r w:rsidR="000E6AFC" w:rsidRPr="00C7325B">
              <w:rPr>
                <w:rFonts w:ascii="Garamond" w:hAnsi="Garamond" w:cs="Calibri"/>
                <w:color w:val="000000" w:themeColor="text1"/>
                <w:sz w:val="24"/>
                <w:szCs w:val="24"/>
              </w:rPr>
              <w:t>– Relatore: Carlo Piras – Data: 20 Febbraio 2020</w:t>
            </w:r>
          </w:p>
          <w:p w14:paraId="22B8EA51" w14:textId="35A1828E" w:rsidR="00314AC8" w:rsidRPr="00C7325B" w:rsidRDefault="008A15FC" w:rsidP="00F34644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Il ruolo dei Confidi a supporto delle PMI</w:t>
            </w:r>
            <w:r w:rsidR="00861584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tra riforme e nuove sfide</w:t>
            </w:r>
            <w:r w:rsidR="00F3225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- Relatore: </w:t>
            </w:r>
            <w:r w:rsidR="00C7325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Riccardo Barbieri</w:t>
            </w:r>
            <w:r w:rsidR="00F32251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– Data: </w:t>
            </w:r>
            <w:r w:rsidR="00C7325B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Marzo 2020</w:t>
            </w:r>
          </w:p>
          <w:p w14:paraId="14B6C6AB" w14:textId="65BF648E" w:rsidR="00EE5F65" w:rsidRPr="00C7325B" w:rsidRDefault="00C7325B" w:rsidP="00F34644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Iniziative imprenditoriali di successo: il caso </w:t>
            </w:r>
            <w:proofErr w:type="spellStart"/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Mulinum</w:t>
            </w:r>
            <w:proofErr w:type="spellEnd"/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SRL</w:t>
            </w:r>
            <w:r w:rsidR="005D58B2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</w:t>
            </w:r>
            <w:r w:rsidR="007E192E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- Relatore: 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Stefano </w:t>
            </w:r>
            <w:proofErr w:type="spellStart"/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Caccavari</w:t>
            </w:r>
            <w:proofErr w:type="spellEnd"/>
            <w:r w:rsidR="007E192E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 – Data: </w:t>
            </w: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Marzo 2020 </w:t>
            </w:r>
          </w:p>
          <w:p w14:paraId="22B8EA53" w14:textId="7BD7563A" w:rsidR="00314AC8" w:rsidRPr="00C7325B" w:rsidRDefault="00C01EC9" w:rsidP="00F34644">
            <w:pPr>
              <w:pStyle w:val="Paragrafoelenco"/>
              <w:numPr>
                <w:ilvl w:val="0"/>
                <w:numId w:val="2"/>
              </w:numPr>
              <w:spacing w:after="240"/>
              <w:contextualSpacing w:val="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 xml:space="preserve">Il ruolo della finanza alternativa per la sostenibilità del sistema finanziario </w:t>
            </w:r>
            <w:r w:rsidR="00566BE4" w:rsidRPr="00C7325B">
              <w:rPr>
                <w:rFonts w:ascii="Garamond" w:hAnsi="Garamond"/>
                <w:color w:val="000000" w:themeColor="text1"/>
                <w:sz w:val="24"/>
                <w:szCs w:val="24"/>
              </w:rPr>
              <w:t>- Relatore: Annarita Trotta – Data: 16 Aprile 2020</w:t>
            </w:r>
          </w:p>
        </w:tc>
      </w:tr>
      <w:tr w:rsidR="00C7325B" w:rsidRPr="00C7325B" w14:paraId="0E62D9DA" w14:textId="77777777" w:rsidTr="00C7325B">
        <w:tc>
          <w:tcPr>
            <w:tcW w:w="265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34"/>
            </w:tblGrid>
            <w:tr w:rsidR="00C7325B" w:rsidRPr="00C7325B" w14:paraId="153DA51D" w14:textId="77777777">
              <w:trPr>
                <w:trHeight w:val="104"/>
              </w:trPr>
              <w:tc>
                <w:tcPr>
                  <w:tcW w:w="0" w:type="auto"/>
                </w:tcPr>
                <w:p w14:paraId="355EE9D7" w14:textId="77777777" w:rsidR="00C976A4" w:rsidRPr="00C7325B" w:rsidRDefault="00C976A4" w:rsidP="00C976A4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Garamond" w:hAnsi="Garamond" w:cs="Gentium Basic"/>
                      <w:b/>
                      <w:i/>
                      <w:color w:val="000000" w:themeColor="text1"/>
                      <w:sz w:val="24"/>
                      <w:szCs w:val="24"/>
                    </w:rPr>
                  </w:pPr>
                  <w:r w:rsidRPr="00C7325B">
                    <w:rPr>
                      <w:rFonts w:ascii="Garamond" w:hAnsi="Garamond" w:cs="Gentium Basic"/>
                      <w:b/>
                      <w:i/>
                      <w:color w:val="000000" w:themeColor="text1"/>
                      <w:sz w:val="24"/>
                      <w:szCs w:val="24"/>
                    </w:rPr>
                    <w:lastRenderedPageBreak/>
                    <w:t xml:space="preserve"> </w:t>
                  </w:r>
                  <w:r w:rsidRPr="00C7325B">
                    <w:rPr>
                      <w:rFonts w:ascii="Garamond" w:hAnsi="Garamond" w:cs="Gentium Basic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</w:rPr>
                    <w:t xml:space="preserve">Metodo d’insegnamento </w:t>
                  </w:r>
                </w:p>
              </w:tc>
            </w:tr>
          </w:tbl>
          <w:p w14:paraId="538F0AF7" w14:textId="07D24E26" w:rsidR="00C976A4" w:rsidRPr="00C7325B" w:rsidRDefault="00C976A4">
            <w:pPr>
              <w:rPr>
                <w:rFonts w:ascii="Garamond" w:hAnsi="Garamond"/>
                <w:b/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6978" w:type="dxa"/>
          </w:tcPr>
          <w:p w14:paraId="31A47D2C" w14:textId="0E3DBBA7" w:rsidR="00C976A4" w:rsidRPr="00C7325B" w:rsidRDefault="00C7325B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>
              <w:rPr>
                <w:rFonts w:ascii="Garamond" w:hAnsi="Garamond"/>
                <w:color w:val="000000" w:themeColor="text1"/>
                <w:sz w:val="24"/>
                <w:szCs w:val="24"/>
              </w:rPr>
              <w:t>Didattica frontale</w:t>
            </w:r>
          </w:p>
        </w:tc>
      </w:tr>
      <w:tr w:rsidR="00C7325B" w:rsidRPr="00C7325B" w14:paraId="6A83E4D9" w14:textId="77777777" w:rsidTr="00C7325B">
        <w:tc>
          <w:tcPr>
            <w:tcW w:w="2650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34"/>
            </w:tblGrid>
            <w:tr w:rsidR="00C7325B" w:rsidRPr="00C7325B" w14:paraId="12DBC61A" w14:textId="77777777">
              <w:trPr>
                <w:trHeight w:val="104"/>
              </w:trPr>
              <w:tc>
                <w:tcPr>
                  <w:tcW w:w="0" w:type="auto"/>
                </w:tcPr>
                <w:p w14:paraId="00F00426" w14:textId="2781D0CD" w:rsidR="00051D7F" w:rsidRPr="00C7325B" w:rsidRDefault="00051D7F" w:rsidP="00C732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Garamond" w:hAnsi="Garamond" w:cs="Gentium Basic"/>
                      <w:b/>
                      <w:i/>
                      <w:color w:val="000000" w:themeColor="text1"/>
                      <w:sz w:val="24"/>
                      <w:szCs w:val="24"/>
                    </w:rPr>
                  </w:pPr>
                  <w:r w:rsidRPr="00C7325B">
                    <w:rPr>
                      <w:rFonts w:ascii="Garamond" w:hAnsi="Garamond" w:cs="Gentium Basic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</w:rPr>
                    <w:t xml:space="preserve">Verifiche dell’apprendimento </w:t>
                  </w:r>
                </w:p>
              </w:tc>
            </w:tr>
          </w:tbl>
          <w:p w14:paraId="6E194715" w14:textId="77777777" w:rsidR="00C976A4" w:rsidRPr="00C7325B" w:rsidRDefault="00C976A4">
            <w:pPr>
              <w:rPr>
                <w:rFonts w:ascii="Garamond" w:hAnsi="Garamond"/>
                <w:b/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6978" w:type="dxa"/>
          </w:tcPr>
          <w:p w14:paraId="661ABE78" w14:textId="77777777" w:rsidR="000F2E53" w:rsidRPr="00C7325B" w:rsidRDefault="000F2E53" w:rsidP="000F2E53">
            <w:pPr>
              <w:autoSpaceDE w:val="0"/>
              <w:autoSpaceDN w:val="0"/>
              <w:adjustRightInd w:val="0"/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Verifica finale, della durata di un’ora, mediante somministrazione di un</w:t>
            </w:r>
          </w:p>
          <w:p w14:paraId="2B09EB9E" w14:textId="77777777" w:rsidR="000F2E53" w:rsidRPr="00C7325B" w:rsidRDefault="000F2E53" w:rsidP="000F2E53">
            <w:pPr>
              <w:autoSpaceDE w:val="0"/>
              <w:autoSpaceDN w:val="0"/>
              <w:adjustRightInd w:val="0"/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questionario di dieci domande a risposta multipla riguardante l’intero</w:t>
            </w:r>
          </w:p>
          <w:p w14:paraId="56B55001" w14:textId="5AE2D7B8" w:rsidR="00C976A4" w:rsidRPr="00C7325B" w:rsidRDefault="005C5566" w:rsidP="000F2E53">
            <w:pPr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percorso. Alla prova finale saranno ammessi gli studenti che avranno frequentato almeno 6 seminari. </w:t>
            </w:r>
          </w:p>
          <w:p w14:paraId="0E566F2A" w14:textId="77777777" w:rsidR="00BF0CDB" w:rsidRPr="00C7325B" w:rsidRDefault="00BF0CDB" w:rsidP="00BF0CDB">
            <w:pPr>
              <w:autoSpaceDE w:val="0"/>
              <w:autoSpaceDN w:val="0"/>
              <w:adjustRightInd w:val="0"/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I Crediti Formativi Universitari si riterranno conseguiti con almeno 7</w:t>
            </w:r>
          </w:p>
          <w:p w14:paraId="5AC8F5A0" w14:textId="2BB44B1F" w:rsidR="00BF0CDB" w:rsidRPr="00C7325B" w:rsidRDefault="00BF0CDB" w:rsidP="00C7325B">
            <w:pPr>
              <w:autoSpaceDE w:val="0"/>
              <w:autoSpaceDN w:val="0"/>
              <w:adjustRightInd w:val="0"/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risposte esatte su 10</w:t>
            </w:r>
            <w:r w:rsid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. </w:t>
            </w:r>
          </w:p>
        </w:tc>
      </w:tr>
      <w:tr w:rsidR="00C7325B" w:rsidRPr="00C7325B" w14:paraId="688C65E5" w14:textId="77777777" w:rsidTr="00C7325B">
        <w:tc>
          <w:tcPr>
            <w:tcW w:w="2650" w:type="dxa"/>
          </w:tcPr>
          <w:p w14:paraId="2698206C" w14:textId="77777777" w:rsidR="00051D7F" w:rsidRPr="00C7325B" w:rsidRDefault="00051D7F" w:rsidP="00051D7F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129"/>
            </w:tblGrid>
            <w:tr w:rsidR="00C7325B" w:rsidRPr="00C7325B" w14:paraId="3E8AAC07" w14:textId="77777777">
              <w:trPr>
                <w:trHeight w:val="104"/>
              </w:trPr>
              <w:tc>
                <w:tcPr>
                  <w:tcW w:w="0" w:type="auto"/>
                </w:tcPr>
                <w:p w14:paraId="35209897" w14:textId="77777777" w:rsidR="00051D7F" w:rsidRPr="00C7325B" w:rsidRDefault="00051D7F" w:rsidP="00051D7F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Garamond" w:hAnsi="Garamond" w:cs="Gentium Basic"/>
                      <w:b/>
                      <w:i/>
                      <w:color w:val="000000" w:themeColor="text1"/>
                      <w:sz w:val="24"/>
                      <w:szCs w:val="24"/>
                    </w:rPr>
                  </w:pPr>
                  <w:r w:rsidRPr="00C7325B">
                    <w:rPr>
                      <w:rFonts w:ascii="Garamond" w:hAnsi="Garamond" w:cs="Gentium Basic"/>
                      <w:b/>
                      <w:i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Pr="00C7325B">
                    <w:rPr>
                      <w:rFonts w:ascii="Garamond" w:hAnsi="Garamond" w:cs="Gentium Basic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</w:rPr>
                    <w:t xml:space="preserve">Altre informazioni </w:t>
                  </w:r>
                </w:p>
              </w:tc>
            </w:tr>
          </w:tbl>
          <w:p w14:paraId="740654E4" w14:textId="77777777" w:rsidR="00051D7F" w:rsidRPr="00C7325B" w:rsidRDefault="00051D7F" w:rsidP="00051D7F">
            <w:pPr>
              <w:autoSpaceDE w:val="0"/>
              <w:autoSpaceDN w:val="0"/>
              <w:adjustRightInd w:val="0"/>
              <w:rPr>
                <w:rFonts w:ascii="Garamond" w:hAnsi="Garamond" w:cs="Gentium Basic"/>
                <w:b/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6978" w:type="dxa"/>
          </w:tcPr>
          <w:p w14:paraId="71305C64" w14:textId="16A64155" w:rsidR="00EF56AF" w:rsidRDefault="00EF56AF" w:rsidP="00EF56AF">
            <w:pPr>
              <w:autoSpaceDE w:val="0"/>
              <w:autoSpaceDN w:val="0"/>
              <w:adjustRightInd w:val="0"/>
              <w:rPr>
                <w:rFonts w:ascii="Garamond" w:hAnsi="Garamond" w:cs="CIDFont+F4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Modalità d’iscrizione: invio di una </w:t>
            </w:r>
            <w:r w:rsidRPr="00C7325B">
              <w:rPr>
                <w:rFonts w:ascii="Garamond" w:hAnsi="Garamond" w:cs="CIDFont+F2"/>
                <w:color w:val="000000" w:themeColor="text1"/>
                <w:sz w:val="24"/>
                <w:szCs w:val="24"/>
              </w:rPr>
              <w:t xml:space="preserve">mail </w:t>
            </w:r>
            <w:r w:rsidRPr="00C7325B">
              <w:rPr>
                <w:rFonts w:ascii="Garamond" w:hAnsi="Garamond" w:cs="CIDFont+F4"/>
                <w:color w:val="000000" w:themeColor="text1"/>
                <w:sz w:val="24"/>
                <w:szCs w:val="24"/>
              </w:rPr>
              <w:t xml:space="preserve">entro il </w:t>
            </w:r>
            <w:r w:rsidR="00C7325B">
              <w:rPr>
                <w:rFonts w:ascii="Garamond" w:hAnsi="Garamond" w:cs="CIDFont+F4"/>
                <w:color w:val="000000" w:themeColor="text1"/>
                <w:sz w:val="24"/>
                <w:szCs w:val="24"/>
              </w:rPr>
              <w:t xml:space="preserve">15 Ottobre </w:t>
            </w: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 xml:space="preserve">all’indirizzo: </w:t>
            </w:r>
            <w:bookmarkStart w:id="0" w:name="_GoBack"/>
            <w:bookmarkEnd w:id="0"/>
            <w:r w:rsidR="00BA4B0A">
              <w:rPr>
                <w:rFonts w:ascii="Garamond" w:hAnsi="Garamond" w:cs="CIDFont+F4"/>
                <w:sz w:val="24"/>
                <w:szCs w:val="24"/>
              </w:rPr>
              <w:fldChar w:fldCharType="begin"/>
            </w:r>
            <w:r w:rsidR="00BA4B0A">
              <w:rPr>
                <w:rFonts w:ascii="Garamond" w:hAnsi="Garamond" w:cs="CIDFont+F4"/>
                <w:sz w:val="24"/>
                <w:szCs w:val="24"/>
              </w:rPr>
              <w:instrText xml:space="preserve"> HYPERLINK "mailto:</w:instrText>
            </w:r>
            <w:r w:rsidR="00BA4B0A" w:rsidRPr="00BA4B0A">
              <w:rPr>
                <w:rFonts w:ascii="Garamond" w:hAnsi="Garamond" w:cs="CIDFont+F4"/>
                <w:sz w:val="24"/>
                <w:szCs w:val="24"/>
              </w:rPr>
              <w:instrText>percorsidibancaefinanza@gmail.com</w:instrText>
            </w:r>
            <w:r w:rsidR="00BA4B0A">
              <w:rPr>
                <w:rFonts w:ascii="Garamond" w:hAnsi="Garamond" w:cs="CIDFont+F4"/>
                <w:sz w:val="24"/>
                <w:szCs w:val="24"/>
              </w:rPr>
              <w:instrText xml:space="preserve">" </w:instrText>
            </w:r>
            <w:r w:rsidR="00BA4B0A">
              <w:rPr>
                <w:rFonts w:ascii="Garamond" w:hAnsi="Garamond" w:cs="CIDFont+F4"/>
                <w:sz w:val="24"/>
                <w:szCs w:val="24"/>
              </w:rPr>
              <w:fldChar w:fldCharType="separate"/>
            </w:r>
            <w:r w:rsidR="00BA4B0A" w:rsidRPr="009F666F">
              <w:rPr>
                <w:rStyle w:val="Collegamentoipertestuale"/>
                <w:rFonts w:ascii="Garamond" w:hAnsi="Garamond" w:cs="CIDFont+F4"/>
                <w:sz w:val="24"/>
                <w:szCs w:val="24"/>
              </w:rPr>
              <w:t>percorsidibancaefinanza@gmail.com</w:t>
            </w:r>
            <w:r w:rsidR="00BA4B0A">
              <w:rPr>
                <w:rFonts w:ascii="Garamond" w:hAnsi="Garamond" w:cs="CIDFont+F4"/>
                <w:sz w:val="24"/>
                <w:szCs w:val="24"/>
              </w:rPr>
              <w:fldChar w:fldCharType="end"/>
            </w:r>
          </w:p>
          <w:p w14:paraId="061CE2D4" w14:textId="77777777" w:rsidR="00C7325B" w:rsidRPr="00C7325B" w:rsidRDefault="00C7325B" w:rsidP="00EF56AF">
            <w:pPr>
              <w:autoSpaceDE w:val="0"/>
              <w:autoSpaceDN w:val="0"/>
              <w:adjustRightInd w:val="0"/>
              <w:rPr>
                <w:rFonts w:ascii="Garamond" w:hAnsi="Garamond" w:cs="CIDFont+F4"/>
                <w:color w:val="000000" w:themeColor="text1"/>
                <w:sz w:val="24"/>
                <w:szCs w:val="24"/>
              </w:rPr>
            </w:pPr>
          </w:p>
          <w:p w14:paraId="67556F32" w14:textId="77777777" w:rsidR="00EF56AF" w:rsidRPr="00C7325B" w:rsidRDefault="00EF56AF" w:rsidP="00EF56AF">
            <w:pPr>
              <w:autoSpaceDE w:val="0"/>
              <w:autoSpaceDN w:val="0"/>
              <w:adjustRightInd w:val="0"/>
              <w:rPr>
                <w:rFonts w:ascii="Garamond" w:hAnsi="Garamond" w:cs="CIDFont+F1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Verranno raccolte le firme in diversi momenti di ciascun seminario a</w:t>
            </w:r>
          </w:p>
          <w:p w14:paraId="31F39448" w14:textId="3A341546" w:rsidR="00051D7F" w:rsidRPr="00C7325B" w:rsidRDefault="00EF56AF" w:rsidP="00C7325B">
            <w:pPr>
              <w:rPr>
                <w:rFonts w:ascii="Garamond" w:hAnsi="Garamond"/>
                <w:color w:val="000000" w:themeColor="text1"/>
                <w:sz w:val="24"/>
                <w:szCs w:val="24"/>
              </w:rPr>
            </w:pPr>
            <w:r w:rsidRPr="00C7325B">
              <w:rPr>
                <w:rFonts w:ascii="Garamond" w:hAnsi="Garamond" w:cs="CIDFont+F1"/>
                <w:color w:val="000000" w:themeColor="text1"/>
                <w:sz w:val="24"/>
                <w:szCs w:val="24"/>
              </w:rPr>
              <w:t>conferma della partecipazione.</w:t>
            </w:r>
          </w:p>
        </w:tc>
      </w:tr>
    </w:tbl>
    <w:p w14:paraId="22B8EA55" w14:textId="77777777" w:rsidR="00610031" w:rsidRPr="00C7325B" w:rsidRDefault="00610031">
      <w:pPr>
        <w:rPr>
          <w:rFonts w:ascii="Garamond" w:hAnsi="Garamond"/>
          <w:color w:val="000000" w:themeColor="text1"/>
          <w:sz w:val="24"/>
          <w:szCs w:val="24"/>
        </w:rPr>
      </w:pPr>
    </w:p>
    <w:p w14:paraId="22B8EA56" w14:textId="77777777" w:rsidR="00314AC8" w:rsidRPr="00C7325B" w:rsidRDefault="00314AC8">
      <w:pPr>
        <w:rPr>
          <w:rFonts w:ascii="Garamond" w:hAnsi="Garamond"/>
          <w:color w:val="000000" w:themeColor="text1"/>
          <w:sz w:val="24"/>
          <w:szCs w:val="24"/>
        </w:rPr>
      </w:pPr>
    </w:p>
    <w:p w14:paraId="22B8EA57" w14:textId="77777777" w:rsidR="00314AC8" w:rsidRPr="00C7325B" w:rsidRDefault="00314AC8" w:rsidP="00314AC8">
      <w:pPr>
        <w:pStyle w:val="Default"/>
        <w:rPr>
          <w:rFonts w:ascii="Garamond" w:hAnsi="Garamond"/>
          <w:color w:val="000000" w:themeColor="text1"/>
        </w:rPr>
      </w:pPr>
    </w:p>
    <w:p w14:paraId="22B8EA58" w14:textId="77777777" w:rsidR="00314AC8" w:rsidRPr="00C7325B" w:rsidRDefault="00314AC8">
      <w:pPr>
        <w:rPr>
          <w:rFonts w:ascii="Garamond" w:hAnsi="Garamond"/>
          <w:color w:val="000000" w:themeColor="text1"/>
          <w:sz w:val="24"/>
          <w:szCs w:val="24"/>
        </w:rPr>
      </w:pPr>
    </w:p>
    <w:sectPr w:rsidR="00314AC8" w:rsidRPr="00C7325B" w:rsidSect="00AE3BB1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C182D6" w14:textId="77777777" w:rsidR="005E55F5" w:rsidRDefault="005E55F5" w:rsidP="006820D4">
      <w:pPr>
        <w:spacing w:after="0" w:line="240" w:lineRule="auto"/>
      </w:pPr>
      <w:r>
        <w:separator/>
      </w:r>
    </w:p>
  </w:endnote>
  <w:endnote w:type="continuationSeparator" w:id="0">
    <w:p w14:paraId="327CF925" w14:textId="77777777" w:rsidR="005E55F5" w:rsidRDefault="005E55F5" w:rsidP="006820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entium Basic">
    <w:altName w:val="Calibri"/>
    <w:panose1 w:val="020B0604020202020204"/>
    <w:charset w:val="00"/>
    <w:family w:val="auto"/>
    <w:pitch w:val="variable"/>
    <w:sig w:usb0="A000007F" w:usb1="4000204A" w:usb2="00000000" w:usb3="00000000" w:csb0="00000013" w:csb1="00000000"/>
  </w:font>
  <w:font w:name="CIDFont+F1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IDFont+F4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IDFont+F2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28EDAF" w14:textId="77777777" w:rsidR="005E55F5" w:rsidRDefault="005E55F5" w:rsidP="006820D4">
      <w:pPr>
        <w:spacing w:after="0" w:line="240" w:lineRule="auto"/>
      </w:pPr>
      <w:r>
        <w:separator/>
      </w:r>
    </w:p>
  </w:footnote>
  <w:footnote w:type="continuationSeparator" w:id="0">
    <w:p w14:paraId="768335EC" w14:textId="77777777" w:rsidR="005E55F5" w:rsidRDefault="005E55F5" w:rsidP="006820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8CCA4B" w14:textId="6011E979" w:rsidR="006820D4" w:rsidRDefault="006820D4" w:rsidP="006820D4">
    <w:pPr>
      <w:spacing w:line="360" w:lineRule="auto"/>
      <w:jc w:val="center"/>
    </w:pPr>
    <w:r>
      <w:rPr>
        <w:noProof/>
      </w:rPr>
      <w:drawing>
        <wp:inline distT="0" distB="0" distL="0" distR="0" wp14:anchorId="26985689" wp14:editId="3D3C7A4B">
          <wp:extent cx="866775" cy="828675"/>
          <wp:effectExtent l="0" t="0" r="9525" b="9525"/>
          <wp:docPr id="1" name="Immagine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399375" w14:textId="77777777" w:rsidR="006820D4" w:rsidRPr="00A35C4F" w:rsidRDefault="006820D4" w:rsidP="006820D4">
    <w:pPr>
      <w:jc w:val="center"/>
      <w:rPr>
        <w:i/>
        <w:color w:val="365F91"/>
        <w:sz w:val="20"/>
        <w:szCs w:val="20"/>
      </w:rPr>
    </w:pPr>
    <w:r w:rsidRPr="00A35C4F">
      <w:rPr>
        <w:i/>
        <w:color w:val="365F91"/>
        <w:sz w:val="20"/>
        <w:szCs w:val="20"/>
      </w:rPr>
      <w:t>Università degli studi di Cagliari</w:t>
    </w:r>
  </w:p>
  <w:p w14:paraId="50ADD35F" w14:textId="53E05461" w:rsidR="006820D4" w:rsidRDefault="006820D4" w:rsidP="006820D4">
    <w:pPr>
      <w:pStyle w:val="Intestazione"/>
      <w:jc w:val="center"/>
    </w:pPr>
    <w:r w:rsidRPr="00A35C4F">
      <w:rPr>
        <w:i/>
        <w:color w:val="365F91"/>
        <w:sz w:val="20"/>
        <w:szCs w:val="20"/>
      </w:rPr>
      <w:t>Facoltà di Scienze Economiche</w:t>
    </w:r>
    <w:r>
      <w:rPr>
        <w:i/>
        <w:color w:val="365F91"/>
        <w:sz w:val="20"/>
        <w:szCs w:val="20"/>
      </w:rPr>
      <w:t>,</w:t>
    </w:r>
    <w:r w:rsidRPr="00A35C4F">
      <w:rPr>
        <w:i/>
        <w:color w:val="365F91"/>
        <w:sz w:val="20"/>
        <w:szCs w:val="20"/>
      </w:rPr>
      <w:t xml:space="preserve"> Giuridiche e Politiche</w:t>
    </w:r>
  </w:p>
  <w:p w14:paraId="0F4A1E5A" w14:textId="77777777" w:rsidR="006820D4" w:rsidRDefault="006820D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974C5"/>
    <w:multiLevelType w:val="hybridMultilevel"/>
    <w:tmpl w:val="A91AC59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46E96"/>
    <w:multiLevelType w:val="hybridMultilevel"/>
    <w:tmpl w:val="F828C56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C72F74"/>
    <w:multiLevelType w:val="hybridMultilevel"/>
    <w:tmpl w:val="FFE6CC8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FF1DD1"/>
    <w:multiLevelType w:val="hybridMultilevel"/>
    <w:tmpl w:val="D286DD2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9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AC8"/>
    <w:rsid w:val="00051D7F"/>
    <w:rsid w:val="00085647"/>
    <w:rsid w:val="000E6AFC"/>
    <w:rsid w:val="000F2E53"/>
    <w:rsid w:val="001220AA"/>
    <w:rsid w:val="00190E14"/>
    <w:rsid w:val="001B2834"/>
    <w:rsid w:val="00280CCC"/>
    <w:rsid w:val="002C1978"/>
    <w:rsid w:val="00314AC8"/>
    <w:rsid w:val="00384085"/>
    <w:rsid w:val="003D562A"/>
    <w:rsid w:val="003E2825"/>
    <w:rsid w:val="00422649"/>
    <w:rsid w:val="00434007"/>
    <w:rsid w:val="004C773B"/>
    <w:rsid w:val="005018DA"/>
    <w:rsid w:val="00501E79"/>
    <w:rsid w:val="00542504"/>
    <w:rsid w:val="00566BE4"/>
    <w:rsid w:val="0057663C"/>
    <w:rsid w:val="005B7FA7"/>
    <w:rsid w:val="005C5566"/>
    <w:rsid w:val="005D58B2"/>
    <w:rsid w:val="005D6ED3"/>
    <w:rsid w:val="005E55F5"/>
    <w:rsid w:val="00610031"/>
    <w:rsid w:val="006820D4"/>
    <w:rsid w:val="00685250"/>
    <w:rsid w:val="006B2906"/>
    <w:rsid w:val="00724DB2"/>
    <w:rsid w:val="00737EE2"/>
    <w:rsid w:val="007E192E"/>
    <w:rsid w:val="00803A9F"/>
    <w:rsid w:val="00861584"/>
    <w:rsid w:val="008A15FC"/>
    <w:rsid w:val="00906E6A"/>
    <w:rsid w:val="009570A4"/>
    <w:rsid w:val="009B38AD"/>
    <w:rsid w:val="00AE3BB1"/>
    <w:rsid w:val="00B2592C"/>
    <w:rsid w:val="00B414E5"/>
    <w:rsid w:val="00B63F35"/>
    <w:rsid w:val="00BA4B0A"/>
    <w:rsid w:val="00BF0CDB"/>
    <w:rsid w:val="00BF2507"/>
    <w:rsid w:val="00C01EC9"/>
    <w:rsid w:val="00C04EDC"/>
    <w:rsid w:val="00C27D29"/>
    <w:rsid w:val="00C67757"/>
    <w:rsid w:val="00C67F7A"/>
    <w:rsid w:val="00C7325B"/>
    <w:rsid w:val="00C976A4"/>
    <w:rsid w:val="00D2238E"/>
    <w:rsid w:val="00D7072C"/>
    <w:rsid w:val="00D77443"/>
    <w:rsid w:val="00DB645A"/>
    <w:rsid w:val="00E02A64"/>
    <w:rsid w:val="00E10D92"/>
    <w:rsid w:val="00E377DE"/>
    <w:rsid w:val="00EE5F65"/>
    <w:rsid w:val="00EF56AF"/>
    <w:rsid w:val="00F0566D"/>
    <w:rsid w:val="00F31928"/>
    <w:rsid w:val="00F32251"/>
    <w:rsid w:val="00F34644"/>
    <w:rsid w:val="00F34C34"/>
    <w:rsid w:val="00FB5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8EA2E"/>
  <w15:docId w15:val="{55745953-0337-42FD-9499-132828208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610031"/>
  </w:style>
  <w:style w:type="paragraph" w:styleId="Titolo2">
    <w:name w:val="heading 2"/>
    <w:basedOn w:val="Normale"/>
    <w:link w:val="Titolo2Carattere"/>
    <w:uiPriority w:val="9"/>
    <w:qFormat/>
    <w:rsid w:val="00F3225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314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14AC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820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820D4"/>
  </w:style>
  <w:style w:type="paragraph" w:styleId="Pidipagina">
    <w:name w:val="footer"/>
    <w:basedOn w:val="Normale"/>
    <w:link w:val="PidipaginaCarattere"/>
    <w:uiPriority w:val="99"/>
    <w:unhideWhenUsed/>
    <w:rsid w:val="006820D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820D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20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20D4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4C773B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rsid w:val="00F32251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7325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732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23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7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ROSELLA</dc:creator>
  <cp:lastModifiedBy>Luca Piras</cp:lastModifiedBy>
  <cp:revision>3</cp:revision>
  <dcterms:created xsi:type="dcterms:W3CDTF">2019-09-27T09:44:00Z</dcterms:created>
  <dcterms:modified xsi:type="dcterms:W3CDTF">2019-09-27T09:46:00Z</dcterms:modified>
</cp:coreProperties>
</file>