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7CF0" w:rsidRDefault="00F0101B">
      <w:pPr>
        <w:pStyle w:val="Didefault"/>
        <w:spacing w:line="280" w:lineRule="atLeast"/>
        <w:ind w:firstLine="198"/>
        <w:jc w:val="center"/>
        <w:rPr>
          <w:rFonts w:ascii="Palatino" w:eastAsia="Palatino" w:hAnsi="Palatino" w:cs="Palatino"/>
          <w:smallCaps/>
          <w:sz w:val="24"/>
          <w:szCs w:val="24"/>
        </w:rPr>
      </w:pPr>
      <w:bookmarkStart w:id="0" w:name="_GoBack"/>
      <w:bookmarkEnd w:id="0"/>
      <w:r>
        <w:rPr>
          <w:rFonts w:ascii="Palatino" w:hAnsi="Palatino"/>
          <w:smallCaps/>
          <w:sz w:val="24"/>
          <w:szCs w:val="24"/>
        </w:rPr>
        <w:t>Giovanni Vito Distefano</w:t>
      </w:r>
    </w:p>
    <w:p w:rsidR="00127CF0" w:rsidRDefault="00127CF0">
      <w:pPr>
        <w:pStyle w:val="Didefault"/>
        <w:spacing w:line="280" w:lineRule="atLeast"/>
        <w:ind w:firstLine="198"/>
        <w:jc w:val="center"/>
        <w:rPr>
          <w:rFonts w:ascii="Palatino" w:eastAsia="Palatino" w:hAnsi="Palatino" w:cs="Palatino"/>
          <w:smallCaps/>
          <w:sz w:val="24"/>
          <w:szCs w:val="24"/>
        </w:rPr>
      </w:pPr>
    </w:p>
    <w:p w:rsidR="00127CF0" w:rsidRDefault="00127CF0">
      <w:pPr>
        <w:pStyle w:val="Didefault"/>
        <w:spacing w:line="280" w:lineRule="atLeast"/>
        <w:ind w:firstLine="198"/>
        <w:jc w:val="center"/>
        <w:rPr>
          <w:rFonts w:ascii="Palatino" w:eastAsia="Palatino" w:hAnsi="Palatino" w:cs="Palatino"/>
          <w:smallCaps/>
          <w:sz w:val="24"/>
          <w:szCs w:val="24"/>
        </w:rPr>
      </w:pPr>
    </w:p>
    <w:p w:rsidR="00127CF0" w:rsidRDefault="00F0101B">
      <w:pPr>
        <w:pStyle w:val="Didefault"/>
        <w:spacing w:line="280" w:lineRule="atLeast"/>
        <w:ind w:firstLine="198"/>
        <w:jc w:val="center"/>
        <w:rPr>
          <w:rFonts w:ascii="Palatino" w:eastAsia="Palatino" w:hAnsi="Palatino" w:cs="Palatino"/>
          <w:smallCaps/>
          <w:sz w:val="24"/>
          <w:szCs w:val="24"/>
        </w:rPr>
      </w:pPr>
      <w:r>
        <w:rPr>
          <w:rFonts w:ascii="Palatino" w:hAnsi="Palatino"/>
          <w:i/>
          <w:iCs/>
          <w:smallCaps/>
          <w:sz w:val="24"/>
          <w:szCs w:val="24"/>
        </w:rPr>
        <w:t>Monti di Mola</w:t>
      </w:r>
      <w:r>
        <w:rPr>
          <w:rFonts w:ascii="Palatino" w:hAnsi="Palatino"/>
          <w:smallCaps/>
          <w:sz w:val="24"/>
          <w:szCs w:val="24"/>
        </w:rPr>
        <w:t xml:space="preserve"> di Fabrizio De Andr</w:t>
      </w:r>
      <w:r>
        <w:rPr>
          <w:rFonts w:ascii="Palatino" w:hAnsi="Palatino"/>
          <w:smallCaps/>
          <w:sz w:val="24"/>
          <w:szCs w:val="24"/>
        </w:rPr>
        <w:t xml:space="preserve">é </w:t>
      </w:r>
    </w:p>
    <w:p w:rsidR="00127CF0" w:rsidRDefault="00F0101B">
      <w:pPr>
        <w:pStyle w:val="Didefault"/>
        <w:spacing w:line="280" w:lineRule="atLeast"/>
        <w:ind w:firstLine="198"/>
        <w:jc w:val="center"/>
        <w:rPr>
          <w:rFonts w:ascii="Palatino" w:eastAsia="Palatino" w:hAnsi="Palatino" w:cs="Palatino"/>
          <w:smallCaps/>
          <w:sz w:val="24"/>
          <w:szCs w:val="24"/>
        </w:rPr>
      </w:pPr>
      <w:r>
        <w:rPr>
          <w:rFonts w:ascii="Palatino" w:hAnsi="Palatino"/>
          <w:smallCaps/>
          <w:sz w:val="24"/>
          <w:szCs w:val="24"/>
        </w:rPr>
        <w:t>fra tradizione letteraria e imagologia della subalternit</w:t>
      </w:r>
      <w:r>
        <w:rPr>
          <w:rFonts w:ascii="Palatino" w:hAnsi="Palatino"/>
          <w:smallCaps/>
          <w:sz w:val="24"/>
          <w:szCs w:val="24"/>
        </w:rPr>
        <w:t>à</w:t>
      </w:r>
    </w:p>
    <w:p w:rsidR="00127CF0" w:rsidRDefault="00127CF0">
      <w:pPr>
        <w:pStyle w:val="Didefault"/>
        <w:spacing w:line="280" w:lineRule="atLeast"/>
        <w:ind w:firstLine="198"/>
        <w:jc w:val="center"/>
        <w:rPr>
          <w:rFonts w:ascii="Palatino" w:eastAsia="Palatino" w:hAnsi="Palatino" w:cs="Palatino"/>
          <w:smallCaps/>
          <w:sz w:val="24"/>
          <w:szCs w:val="24"/>
        </w:rPr>
      </w:pPr>
    </w:p>
    <w:p w:rsidR="00127CF0" w:rsidRDefault="00127CF0">
      <w:pPr>
        <w:pStyle w:val="Didefault"/>
        <w:spacing w:line="280" w:lineRule="atLeast"/>
        <w:ind w:firstLine="198"/>
        <w:jc w:val="center"/>
        <w:rPr>
          <w:rFonts w:ascii="Palatino" w:eastAsia="Palatino" w:hAnsi="Palatino" w:cs="Palatino"/>
          <w:smallCaps/>
          <w:sz w:val="24"/>
          <w:szCs w:val="24"/>
        </w:rPr>
      </w:pPr>
    </w:p>
    <w:p w:rsidR="00127CF0" w:rsidRDefault="00127CF0">
      <w:pPr>
        <w:pStyle w:val="Didefault"/>
        <w:spacing w:line="280" w:lineRule="atLeast"/>
        <w:ind w:firstLine="198"/>
        <w:jc w:val="both"/>
        <w:rPr>
          <w:rFonts w:ascii="Palatino" w:eastAsia="Palatino" w:hAnsi="Palatino" w:cs="Palatino"/>
          <w:sz w:val="24"/>
          <w:szCs w:val="24"/>
        </w:rPr>
      </w:pPr>
    </w:p>
    <w:p w:rsidR="00127CF0" w:rsidRDefault="00127CF0">
      <w:pPr>
        <w:pStyle w:val="Didefault"/>
        <w:spacing w:line="280" w:lineRule="atLeast"/>
        <w:ind w:firstLine="198"/>
        <w:jc w:val="both"/>
        <w:rPr>
          <w:rFonts w:ascii="Palatino" w:eastAsia="Palatino" w:hAnsi="Palatino" w:cs="Palatino"/>
          <w:sz w:val="24"/>
          <w:szCs w:val="24"/>
        </w:rPr>
      </w:pPr>
    </w:p>
    <w:p w:rsidR="00127CF0" w:rsidRDefault="00F0101B">
      <w:pPr>
        <w:pStyle w:val="Didefault"/>
        <w:spacing w:line="280" w:lineRule="atLeast"/>
        <w:ind w:firstLine="198"/>
        <w:jc w:val="center"/>
        <w:rPr>
          <w:rFonts w:ascii="Palatino" w:eastAsia="Palatino" w:hAnsi="Palatino" w:cs="Palatino"/>
        </w:rPr>
      </w:pPr>
      <w:r>
        <w:rPr>
          <w:rFonts w:ascii="Palatino" w:hAnsi="Palatino"/>
        </w:rPr>
        <w:t>Abstract</w:t>
      </w:r>
    </w:p>
    <w:p w:rsidR="00127CF0" w:rsidRDefault="00F0101B">
      <w:pPr>
        <w:pStyle w:val="Corpo"/>
        <w:jc w:val="both"/>
        <w:rPr>
          <w:rFonts w:ascii="Palatino" w:eastAsia="Palatino" w:hAnsi="Palatino" w:cs="Palatino"/>
        </w:rPr>
      </w:pPr>
      <w:r>
        <w:rPr>
          <w:rFonts w:ascii="Palatino" w:hAnsi="Palatino"/>
        </w:rPr>
        <w:t>Nell</w:t>
      </w:r>
      <w:r>
        <w:rPr>
          <w:rFonts w:ascii="Palatino" w:hAnsi="Palatino"/>
        </w:rPr>
        <w:t>’</w:t>
      </w:r>
      <w:r>
        <w:rPr>
          <w:rFonts w:ascii="Palatino" w:hAnsi="Palatino"/>
        </w:rPr>
        <w:t>ambito della produzione di Fabrizio De Andr</w:t>
      </w:r>
      <w:r>
        <w:rPr>
          <w:rFonts w:ascii="Palatino" w:hAnsi="Palatino"/>
        </w:rPr>
        <w:t>é</w:t>
      </w:r>
      <w:r>
        <w:rPr>
          <w:rFonts w:ascii="Palatino" w:hAnsi="Palatino"/>
        </w:rPr>
        <w:t xml:space="preserve">, </w:t>
      </w:r>
      <w:r>
        <w:rPr>
          <w:rFonts w:ascii="Palatino" w:hAnsi="Palatino"/>
          <w:i/>
          <w:iCs/>
        </w:rPr>
        <w:t xml:space="preserve">Monti di Mola </w:t>
      </w:r>
      <w:r>
        <w:rPr>
          <w:rFonts w:ascii="Palatino" w:hAnsi="Palatino"/>
        </w:rPr>
        <w:t xml:space="preserve">(1990) si caratterizza per il connubio tra tradizione </w:t>
      </w:r>
      <w:r>
        <w:rPr>
          <w:rFonts w:ascii="Palatino" w:hAnsi="Palatino"/>
        </w:rPr>
        <w:t>letteraria europea, con la ripresa di tratti formali propri della poesia pastorale, e valori culturali locali, quali la lingua, l</w:t>
      </w:r>
      <w:r>
        <w:rPr>
          <w:rFonts w:ascii="Palatino" w:hAnsi="Palatino"/>
        </w:rPr>
        <w:t>’</w:t>
      </w:r>
      <w:r>
        <w:rPr>
          <w:rFonts w:ascii="Palatino" w:hAnsi="Palatino"/>
        </w:rPr>
        <w:t xml:space="preserve">ethos contadino, la storia, il paesaggio della Gallura, subregione della Sardegna nella quale la vicenda narrata </w:t>
      </w:r>
      <w:r>
        <w:rPr>
          <w:rFonts w:ascii="Palatino" w:hAnsi="Palatino"/>
        </w:rPr>
        <w:t xml:space="preserve">è </w:t>
      </w:r>
      <w:r>
        <w:rPr>
          <w:rFonts w:ascii="Palatino" w:hAnsi="Palatino"/>
        </w:rPr>
        <w:t>ambientata.</w:t>
      </w:r>
      <w:r>
        <w:rPr>
          <w:rFonts w:ascii="Palatino" w:hAnsi="Palatino"/>
        </w:rPr>
        <w:t xml:space="preserve"> Nello spazio delle potenzialit</w:t>
      </w:r>
      <w:r>
        <w:rPr>
          <w:rFonts w:ascii="Palatino" w:hAnsi="Palatino"/>
          <w:lang w:val="fr-FR"/>
        </w:rPr>
        <w:t xml:space="preserve">à </w:t>
      </w:r>
      <w:r>
        <w:rPr>
          <w:rFonts w:ascii="Palatino" w:hAnsi="Palatino"/>
        </w:rPr>
        <w:t>poetiche generato da tale incrocio emerge la capacit</w:t>
      </w:r>
      <w:r>
        <w:rPr>
          <w:rFonts w:ascii="Palatino" w:hAnsi="Palatino"/>
        </w:rPr>
        <w:t xml:space="preserve">à </w:t>
      </w:r>
      <w:r>
        <w:rPr>
          <w:rFonts w:ascii="Palatino" w:hAnsi="Palatino"/>
        </w:rPr>
        <w:t>dell</w:t>
      </w:r>
      <w:r>
        <w:rPr>
          <w:rFonts w:ascii="Palatino" w:hAnsi="Palatino"/>
        </w:rPr>
        <w:t>’</w:t>
      </w:r>
      <w:r>
        <w:rPr>
          <w:rFonts w:ascii="Palatino" w:hAnsi="Palatino"/>
        </w:rPr>
        <w:t>autore di sviluppare, a partire da elementi autobiografici e da una profondo coinvolgimento con l</w:t>
      </w:r>
      <w:r>
        <w:rPr>
          <w:rFonts w:ascii="Palatino" w:hAnsi="Palatino"/>
        </w:rPr>
        <w:t>’</w:t>
      </w:r>
      <w:r>
        <w:rPr>
          <w:rFonts w:ascii="Palatino" w:hAnsi="Palatino"/>
        </w:rPr>
        <w:t>identit</w:t>
      </w:r>
      <w:r>
        <w:rPr>
          <w:rFonts w:ascii="Palatino" w:hAnsi="Palatino"/>
        </w:rPr>
        <w:t xml:space="preserve">à </w:t>
      </w:r>
      <w:r>
        <w:rPr>
          <w:rFonts w:ascii="Palatino" w:hAnsi="Palatino"/>
        </w:rPr>
        <w:t>e con la storia recente del luogo, segnata da una tumultu</w:t>
      </w:r>
      <w:r>
        <w:rPr>
          <w:rFonts w:ascii="Palatino" w:hAnsi="Palatino"/>
        </w:rPr>
        <w:t>osa trasformazione capitalistica, un giudizio originale e sottile sulle forme e sui limiti di un</w:t>
      </w:r>
      <w:r>
        <w:rPr>
          <w:rFonts w:ascii="Palatino" w:hAnsi="Palatino"/>
        </w:rPr>
        <w:t>’</w:t>
      </w:r>
      <w:r>
        <w:rPr>
          <w:rFonts w:ascii="Palatino" w:hAnsi="Palatino"/>
        </w:rPr>
        <w:t>esperienza autentica di incontro con una cultura minoritaria, e per certi versi subalterna, quale quella della Gallura contemporanea. La storia d</w:t>
      </w:r>
      <w:r>
        <w:rPr>
          <w:rFonts w:ascii="Palatino" w:hAnsi="Palatino"/>
        </w:rPr>
        <w:t>’</w:t>
      </w:r>
      <w:r>
        <w:rPr>
          <w:rFonts w:ascii="Palatino" w:hAnsi="Palatino"/>
        </w:rPr>
        <w:t xml:space="preserve">amore tra un </w:t>
      </w:r>
      <w:r>
        <w:rPr>
          <w:rFonts w:ascii="Palatino" w:hAnsi="Palatino"/>
        </w:rPr>
        <w:t>pastore e un</w:t>
      </w:r>
      <w:r>
        <w:rPr>
          <w:rFonts w:ascii="Palatino" w:hAnsi="Palatino"/>
        </w:rPr>
        <w:t>’</w:t>
      </w:r>
      <w:r>
        <w:rPr>
          <w:rFonts w:ascii="Palatino" w:hAnsi="Palatino"/>
          <w:lang w:val="sv-SE"/>
        </w:rPr>
        <w:t xml:space="preserve">asina </w:t>
      </w:r>
      <w:r>
        <w:rPr>
          <w:rFonts w:ascii="Palatino" w:hAnsi="Palatino"/>
        </w:rPr>
        <w:t>pare cos</w:t>
      </w:r>
      <w:r>
        <w:rPr>
          <w:rFonts w:ascii="Palatino" w:hAnsi="Palatino"/>
        </w:rPr>
        <w:t xml:space="preserve">ì </w:t>
      </w:r>
      <w:r>
        <w:rPr>
          <w:rFonts w:ascii="Palatino" w:hAnsi="Palatino"/>
        </w:rPr>
        <w:t>trasfigurare poeticamente l</w:t>
      </w:r>
      <w:r>
        <w:rPr>
          <w:rFonts w:ascii="Palatino" w:hAnsi="Palatino"/>
        </w:rPr>
        <w:t>’</w:t>
      </w:r>
      <w:r>
        <w:rPr>
          <w:rFonts w:ascii="Palatino" w:hAnsi="Palatino"/>
        </w:rPr>
        <w:t>incontro tra De Andr</w:t>
      </w:r>
      <w:r>
        <w:rPr>
          <w:rFonts w:ascii="Palatino" w:hAnsi="Palatino"/>
          <w:lang w:val="fr-FR"/>
        </w:rPr>
        <w:t xml:space="preserve">é </w:t>
      </w:r>
      <w:r>
        <w:rPr>
          <w:rFonts w:ascii="Palatino" w:hAnsi="Palatino"/>
          <w:lang w:val="fr-FR"/>
        </w:rPr>
        <w:t xml:space="preserve">e la </w:t>
      </w:r>
      <w:r>
        <w:rPr>
          <w:rFonts w:ascii="Palatino" w:hAnsi="Palatino"/>
        </w:rPr>
        <w:t>sua terra d</w:t>
      </w:r>
      <w:r>
        <w:rPr>
          <w:rFonts w:ascii="Palatino" w:hAnsi="Palatino"/>
        </w:rPr>
        <w:t>’</w:t>
      </w:r>
      <w:r>
        <w:rPr>
          <w:rFonts w:ascii="Palatino" w:hAnsi="Palatino"/>
        </w:rPr>
        <w:t>adozione, o piuttosto d</w:t>
      </w:r>
      <w:r>
        <w:rPr>
          <w:rFonts w:ascii="Palatino" w:hAnsi="Palatino"/>
        </w:rPr>
        <w:t>’</w:t>
      </w:r>
      <w:r>
        <w:rPr>
          <w:rFonts w:ascii="Palatino" w:hAnsi="Palatino"/>
        </w:rPr>
        <w:t>elezione</w:t>
      </w:r>
      <w:r>
        <w:rPr>
          <w:rFonts w:ascii="Palatino" w:hAnsi="Palatino"/>
        </w:rPr>
        <w:t>.</w:t>
      </w:r>
      <w:r>
        <w:rPr>
          <w:rFonts w:ascii="Palatino" w:hAnsi="Palatino"/>
        </w:rPr>
        <w:t xml:space="preserve"> Un incontro intenso, come un vero innamoramento, e insieme rispettosamente misurato, come un</w:t>
      </w:r>
      <w:r>
        <w:rPr>
          <w:rFonts w:ascii="Palatino" w:hAnsi="Palatino"/>
        </w:rPr>
        <w:t>’</w:t>
      </w:r>
      <w:r>
        <w:rPr>
          <w:rFonts w:ascii="Palatino" w:hAnsi="Palatino"/>
        </w:rPr>
        <w:t>unione che non pu</w:t>
      </w:r>
      <w:r>
        <w:rPr>
          <w:rFonts w:ascii="Palatino" w:hAnsi="Palatino"/>
        </w:rPr>
        <w:t xml:space="preserve">ò </w:t>
      </w:r>
      <w:r>
        <w:rPr>
          <w:rFonts w:ascii="Palatino" w:hAnsi="Palatino"/>
        </w:rPr>
        <w:t xml:space="preserve">realizzarsi </w:t>
      </w:r>
      <w:r>
        <w:rPr>
          <w:rFonts w:ascii="Palatino" w:hAnsi="Palatino"/>
        </w:rPr>
        <w:t>integralmente, seppure per un eccesso non di distanza ma di affinit</w:t>
      </w:r>
      <w:r>
        <w:rPr>
          <w:rFonts w:ascii="Palatino" w:hAnsi="Palatino"/>
        </w:rPr>
        <w:t>à</w:t>
      </w:r>
      <w:r>
        <w:rPr>
          <w:rFonts w:ascii="Palatino" w:hAnsi="Palatino"/>
        </w:rPr>
        <w:t>.</w:t>
      </w:r>
    </w:p>
    <w:p w:rsidR="00127CF0" w:rsidRDefault="00127CF0">
      <w:pPr>
        <w:pStyle w:val="Corpo"/>
        <w:ind w:firstLine="198"/>
        <w:jc w:val="both"/>
        <w:rPr>
          <w:rFonts w:ascii="Palatino" w:eastAsia="Palatino" w:hAnsi="Palatino" w:cs="Palatino"/>
        </w:rPr>
      </w:pPr>
    </w:p>
    <w:p w:rsidR="00127CF0" w:rsidRDefault="00127CF0">
      <w:pPr>
        <w:pStyle w:val="Corpo"/>
        <w:ind w:firstLine="198"/>
        <w:jc w:val="both"/>
        <w:rPr>
          <w:rFonts w:ascii="Palatino" w:eastAsia="Palatino" w:hAnsi="Palatino" w:cs="Palatino"/>
        </w:rPr>
      </w:pPr>
    </w:p>
    <w:p w:rsidR="00127CF0" w:rsidRDefault="00F0101B">
      <w:pPr>
        <w:pStyle w:val="Corpo"/>
        <w:jc w:val="both"/>
        <w:rPr>
          <w:rFonts w:ascii="Palatino" w:eastAsia="Palatino" w:hAnsi="Palatino" w:cs="Palatino"/>
        </w:rPr>
      </w:pPr>
      <w:r>
        <w:rPr>
          <w:rFonts w:ascii="Palatino" w:hAnsi="Palatino"/>
        </w:rPr>
        <w:t xml:space="preserve">1. </w:t>
      </w:r>
      <w:r>
        <w:rPr>
          <w:rFonts w:ascii="Palatino" w:hAnsi="Palatino"/>
          <w:i/>
          <w:iCs/>
        </w:rPr>
        <w:t xml:space="preserve">Monti di Mola </w:t>
      </w:r>
      <w:r>
        <w:rPr>
          <w:rFonts w:ascii="Palatino" w:hAnsi="Palatino"/>
        </w:rPr>
        <w:t xml:space="preserve">è </w:t>
      </w:r>
      <w:r>
        <w:rPr>
          <w:rFonts w:ascii="Palatino" w:hAnsi="Palatino"/>
        </w:rPr>
        <w:t>l</w:t>
      </w:r>
      <w:r>
        <w:rPr>
          <w:rFonts w:ascii="Palatino" w:hAnsi="Palatino"/>
        </w:rPr>
        <w:t>’</w:t>
      </w:r>
      <w:r>
        <w:rPr>
          <w:rFonts w:ascii="Palatino" w:hAnsi="Palatino"/>
        </w:rPr>
        <w:t>ultima traccia dell</w:t>
      </w:r>
      <w:r>
        <w:rPr>
          <w:rFonts w:ascii="Palatino" w:hAnsi="Palatino"/>
        </w:rPr>
        <w:t>’</w:t>
      </w:r>
      <w:r>
        <w:rPr>
          <w:rFonts w:ascii="Palatino" w:hAnsi="Palatino"/>
        </w:rPr>
        <w:t xml:space="preserve">album </w:t>
      </w:r>
      <w:r>
        <w:rPr>
          <w:rFonts w:ascii="Palatino" w:hAnsi="Palatino"/>
          <w:i/>
          <w:iCs/>
        </w:rPr>
        <w:t>Le nuvole</w:t>
      </w:r>
      <w:r>
        <w:rPr>
          <w:rFonts w:ascii="Palatino" w:hAnsi="Palatino"/>
        </w:rPr>
        <w:t>, pubblicato da Fabrizio De Andr</w:t>
      </w:r>
      <w:r>
        <w:rPr>
          <w:rFonts w:ascii="Palatino" w:hAnsi="Palatino"/>
        </w:rPr>
        <w:t xml:space="preserve">é </w:t>
      </w:r>
      <w:r>
        <w:rPr>
          <w:rFonts w:ascii="Palatino" w:hAnsi="Palatino"/>
        </w:rPr>
        <w:t xml:space="preserve">nel 1990. La canzone </w:t>
      </w:r>
      <w:r>
        <w:rPr>
          <w:rFonts w:ascii="Palatino" w:hAnsi="Palatino"/>
        </w:rPr>
        <w:t xml:space="preserve">è </w:t>
      </w:r>
      <w:r>
        <w:rPr>
          <w:rFonts w:ascii="Palatino" w:hAnsi="Palatino"/>
        </w:rPr>
        <w:t>nota per il testo in gallurese, scelta linguistica per la quale essa si</w:t>
      </w:r>
      <w:r>
        <w:rPr>
          <w:rFonts w:ascii="Palatino" w:hAnsi="Palatino"/>
        </w:rPr>
        <w:t xml:space="preserve"> inserisce nel quadro di insistito </w:t>
      </w:r>
      <w:r>
        <w:rPr>
          <w:rFonts w:ascii="Palatino" w:hAnsi="Palatino"/>
        </w:rPr>
        <w:t>‘</w:t>
      </w:r>
      <w:r>
        <w:rPr>
          <w:rFonts w:ascii="Palatino" w:hAnsi="Palatino"/>
        </w:rPr>
        <w:t>multilinguismo</w:t>
      </w:r>
      <w:r>
        <w:rPr>
          <w:rFonts w:ascii="Palatino" w:hAnsi="Palatino"/>
        </w:rPr>
        <w:t xml:space="preserve"> </w:t>
      </w:r>
      <w:r>
        <w:rPr>
          <w:rFonts w:ascii="Palatino" w:hAnsi="Palatino"/>
        </w:rPr>
        <w:t>mediterraneo</w:t>
      </w:r>
      <w:r>
        <w:rPr>
          <w:rFonts w:ascii="Palatino" w:hAnsi="Palatino"/>
        </w:rPr>
        <w:t xml:space="preserve">’ </w:t>
      </w:r>
      <w:r>
        <w:rPr>
          <w:rFonts w:ascii="Palatino" w:hAnsi="Palatino"/>
        </w:rPr>
        <w:t xml:space="preserve">che caratterizza il </w:t>
      </w:r>
      <w:r>
        <w:rPr>
          <w:rFonts w:ascii="Palatino" w:hAnsi="Palatino"/>
          <w:i/>
          <w:iCs/>
        </w:rPr>
        <w:t xml:space="preserve">concept </w:t>
      </w:r>
      <w:r>
        <w:rPr>
          <w:rFonts w:ascii="Palatino" w:hAnsi="Palatino"/>
          <w:i/>
          <w:iCs/>
        </w:rPr>
        <w:t>album</w:t>
      </w:r>
      <w:r>
        <w:rPr>
          <w:rFonts w:ascii="Palatino" w:eastAsia="Palatino" w:hAnsi="Palatino" w:cs="Palatino"/>
          <w:vertAlign w:val="superscript"/>
        </w:rPr>
        <w:footnoteReference w:id="2"/>
      </w:r>
      <w:r>
        <w:rPr>
          <w:rFonts w:ascii="Palatino" w:hAnsi="Palatino"/>
        </w:rPr>
        <w:t>. A rendere il brano particolarmente amato in Sardegna e soprattutto in Gallura contribuisce inoltre, a parte l</w:t>
      </w:r>
      <w:r>
        <w:rPr>
          <w:rFonts w:ascii="Palatino" w:hAnsi="Palatino"/>
        </w:rPr>
        <w:t>’</w:t>
      </w:r>
      <w:r>
        <w:rPr>
          <w:rFonts w:ascii="Palatino" w:hAnsi="Palatino"/>
        </w:rPr>
        <w:t>opzione della lingua, il titolo, che riprende</w:t>
      </w:r>
      <w:r>
        <w:rPr>
          <w:rFonts w:ascii="Palatino" w:hAnsi="Palatino"/>
        </w:rPr>
        <w:t xml:space="preserve"> il toponimo</w:t>
      </w:r>
      <w:r>
        <w:rPr>
          <w:rFonts w:ascii="Palatino" w:hAnsi="Palatino"/>
        </w:rPr>
        <w:t xml:space="preserve"> </w:t>
      </w:r>
      <w:r>
        <w:rPr>
          <w:rFonts w:ascii="Palatino" w:hAnsi="Palatino"/>
        </w:rPr>
        <w:t>originario dell</w:t>
      </w:r>
      <w:r>
        <w:rPr>
          <w:rFonts w:ascii="Palatino" w:hAnsi="Palatino"/>
        </w:rPr>
        <w:t>’</w:t>
      </w:r>
      <w:r>
        <w:rPr>
          <w:rFonts w:ascii="Palatino" w:hAnsi="Palatino"/>
          <w:lang w:val="sv-SE"/>
        </w:rPr>
        <w:t xml:space="preserve">odierna </w:t>
      </w:r>
      <w:r>
        <w:rPr>
          <w:rFonts w:ascii="Palatino" w:hAnsi="Palatino"/>
        </w:rPr>
        <w:t>Costa Smeralda. Lingua e titolo lasciano intendere, gi</w:t>
      </w:r>
      <w:r>
        <w:rPr>
          <w:rFonts w:ascii="Palatino" w:hAnsi="Palatino"/>
        </w:rPr>
        <w:t xml:space="preserve">à </w:t>
      </w:r>
      <w:r>
        <w:rPr>
          <w:rFonts w:ascii="Palatino" w:hAnsi="Palatino"/>
        </w:rPr>
        <w:t>in prima battuta, un</w:t>
      </w:r>
      <w:r>
        <w:rPr>
          <w:rFonts w:ascii="Palatino" w:hAnsi="Palatino"/>
        </w:rPr>
        <w:t>’</w:t>
      </w:r>
      <w:r>
        <w:rPr>
          <w:rFonts w:ascii="Palatino" w:hAnsi="Palatino"/>
        </w:rPr>
        <w:t>intenzione rivendicativa che si estende, oltre la lettera del racconto pastorale contenuto nel brano, a un agglomerato di impliciti culturali,</w:t>
      </w:r>
      <w:r>
        <w:rPr>
          <w:rFonts w:ascii="Palatino" w:hAnsi="Palatino"/>
        </w:rPr>
        <w:t xml:space="preserve"> storici, geografici, e persino autobiografici e personali. </w:t>
      </w:r>
      <w:r>
        <w:rPr>
          <w:rFonts w:ascii="Palatino" w:hAnsi="Palatino"/>
        </w:rPr>
        <w:t xml:space="preserve">È </w:t>
      </w:r>
      <w:r>
        <w:rPr>
          <w:rFonts w:ascii="Palatino" w:hAnsi="Palatino"/>
        </w:rPr>
        <w:t>una traccia silenziosa, non immediatamente aperta al lettore-ascoltatore. Da seguire sulla scia di indizi, dettagli, allusioni.</w:t>
      </w:r>
    </w:p>
    <w:p w:rsidR="00127CF0" w:rsidRDefault="00F0101B">
      <w:pPr>
        <w:pStyle w:val="Corpo"/>
        <w:ind w:firstLine="198"/>
        <w:jc w:val="both"/>
        <w:rPr>
          <w:rFonts w:ascii="Palatino" w:eastAsia="Palatino" w:hAnsi="Palatino" w:cs="Palatino"/>
        </w:rPr>
      </w:pPr>
      <w:r>
        <w:rPr>
          <w:rFonts w:ascii="Palatino" w:hAnsi="Palatino"/>
        </w:rPr>
        <w:t>In primo piano la canzone racconta invece l</w:t>
      </w:r>
      <w:r>
        <w:rPr>
          <w:rFonts w:ascii="Palatino" w:hAnsi="Palatino"/>
        </w:rPr>
        <w:t>’</w:t>
      </w:r>
      <w:r>
        <w:rPr>
          <w:rFonts w:ascii="Palatino" w:hAnsi="Palatino"/>
        </w:rPr>
        <w:t>innamoramento, felicem</w:t>
      </w:r>
      <w:r>
        <w:rPr>
          <w:rFonts w:ascii="Palatino" w:hAnsi="Palatino"/>
        </w:rPr>
        <w:t>ente reciproco, di un</w:t>
      </w:r>
      <w:r>
        <w:rPr>
          <w:rFonts w:ascii="Palatino" w:hAnsi="Palatino"/>
        </w:rPr>
        <w:t>’</w:t>
      </w:r>
      <w:r>
        <w:rPr>
          <w:rFonts w:ascii="Palatino" w:hAnsi="Palatino"/>
        </w:rPr>
        <w:t xml:space="preserve">asina </w:t>
      </w:r>
      <w:r>
        <w:rPr>
          <w:rFonts w:ascii="Palatino" w:hAnsi="Palatino"/>
        </w:rPr>
        <w:t>«</w:t>
      </w:r>
      <w:r>
        <w:rPr>
          <w:rFonts w:ascii="Palatino" w:hAnsi="Palatino"/>
        </w:rPr>
        <w:t>musteddina</w:t>
      </w:r>
      <w:r>
        <w:rPr>
          <w:rFonts w:ascii="Palatino" w:hAnsi="Palatino"/>
        </w:rPr>
        <w:t>»</w:t>
      </w:r>
      <w:r>
        <w:rPr>
          <w:rFonts w:ascii="Palatino" w:hAnsi="Palatino"/>
        </w:rPr>
        <w:t>, ovvero dal mantello color del mosto</w:t>
      </w:r>
      <w:r>
        <w:rPr>
          <w:rFonts w:ascii="Palatino" w:eastAsia="Palatino" w:hAnsi="Palatino" w:cs="Palatino"/>
          <w:vertAlign w:val="superscript"/>
        </w:rPr>
        <w:footnoteReference w:id="3"/>
      </w:r>
      <w:r>
        <w:rPr>
          <w:rFonts w:ascii="Palatino" w:hAnsi="Palatino"/>
        </w:rPr>
        <w:t>, e di un giovane</w:t>
      </w:r>
      <w:r>
        <w:rPr>
          <w:rFonts w:ascii="Palatino" w:hAnsi="Palatino"/>
          <w:i/>
          <w:iCs/>
        </w:rPr>
        <w:t xml:space="preserve"> «</w:t>
      </w:r>
      <w:r>
        <w:rPr>
          <w:rFonts w:ascii="Palatino" w:hAnsi="Palatino"/>
        </w:rPr>
        <w:t>vantarricciu e moru</w:t>
      </w:r>
      <w:r>
        <w:rPr>
          <w:rFonts w:ascii="Palatino" w:hAnsi="Palatino"/>
        </w:rPr>
        <w:t>»</w:t>
      </w:r>
      <w:r>
        <w:rPr>
          <w:rFonts w:ascii="Palatino" w:hAnsi="Palatino"/>
        </w:rPr>
        <w:t xml:space="preserve">, </w:t>
      </w:r>
      <w:r>
        <w:rPr>
          <w:rFonts w:ascii="Palatino" w:hAnsi="Palatino"/>
          <w:lang w:val="fr-FR"/>
        </w:rPr>
        <w:t>aitante</w:t>
      </w:r>
      <w:r>
        <w:rPr>
          <w:rFonts w:ascii="Palatino" w:hAnsi="Palatino"/>
        </w:rPr>
        <w:t xml:space="preserve"> e bruno di capelli. I due si incontrano in campagna, in un idillico isolamento che per</w:t>
      </w:r>
      <w:r>
        <w:rPr>
          <w:rFonts w:ascii="Palatino" w:hAnsi="Palatino"/>
        </w:rPr>
        <w:t xml:space="preserve">ò </w:t>
      </w:r>
      <w:r>
        <w:rPr>
          <w:rFonts w:ascii="Palatino" w:hAnsi="Palatino"/>
        </w:rPr>
        <w:t xml:space="preserve">non pone i loro convegni amorosi </w:t>
      </w:r>
      <w:r>
        <w:rPr>
          <w:rFonts w:ascii="Palatino" w:hAnsi="Palatino"/>
        </w:rPr>
        <w:lastRenderedPageBreak/>
        <w:t xml:space="preserve">al riparo dagli sguardi indiscreti di una vecchia invidiosa </w:t>
      </w:r>
      <w:r>
        <w:rPr>
          <w:rFonts w:ascii="Palatino" w:hAnsi="Palatino"/>
        </w:rPr>
        <w:t>(</w:t>
      </w:r>
      <w:r>
        <w:rPr>
          <w:rFonts w:ascii="Palatino" w:hAnsi="Palatino"/>
        </w:rPr>
        <w:t xml:space="preserve">seconda </w:t>
      </w:r>
      <w:r>
        <w:rPr>
          <w:rFonts w:ascii="Palatino" w:hAnsi="Palatino"/>
        </w:rPr>
        <w:t>strofa)</w:t>
      </w:r>
      <w:r>
        <w:rPr>
          <w:rFonts w:ascii="Palatino" w:hAnsi="Palatino"/>
        </w:rPr>
        <w:t>. Infine (terza e ultima strofa) si preparano a coronare il loro amore con il matrimonio; la loro unione risulter</w:t>
      </w:r>
      <w:r>
        <w:rPr>
          <w:rFonts w:ascii="Palatino" w:hAnsi="Palatino"/>
        </w:rPr>
        <w:t xml:space="preserve">à </w:t>
      </w:r>
      <w:r>
        <w:rPr>
          <w:rFonts w:ascii="Palatino" w:hAnsi="Palatino"/>
        </w:rPr>
        <w:t>per</w:t>
      </w:r>
      <w:r>
        <w:rPr>
          <w:rFonts w:ascii="Palatino" w:hAnsi="Palatino"/>
        </w:rPr>
        <w:t>ò</w:t>
      </w:r>
      <w:r>
        <w:rPr>
          <w:rFonts w:ascii="Palatino" w:hAnsi="Palatino"/>
        </w:rPr>
        <w:t xml:space="preserve"> impossibile da celebrare, e</w:t>
      </w:r>
      <w:r>
        <w:rPr>
          <w:rFonts w:ascii="Palatino" w:hAnsi="Palatino"/>
        </w:rPr>
        <w:t xml:space="preserve"> non per l</w:t>
      </w:r>
      <w:r>
        <w:rPr>
          <w:rFonts w:ascii="Palatino" w:hAnsi="Palatino"/>
        </w:rPr>
        <w:t>’</w:t>
      </w:r>
      <w:r>
        <w:rPr>
          <w:rFonts w:ascii="Palatino" w:hAnsi="Palatino"/>
        </w:rPr>
        <w:t>animalit</w:t>
      </w:r>
      <w:r>
        <w:rPr>
          <w:rFonts w:ascii="Palatino" w:hAnsi="Palatino"/>
        </w:rPr>
        <w:t xml:space="preserve">à </w:t>
      </w:r>
      <w:r>
        <w:rPr>
          <w:rFonts w:ascii="Palatino" w:hAnsi="Palatino"/>
        </w:rPr>
        <w:t>della sposa, di fronte alla quale n</w:t>
      </w:r>
      <w:r>
        <w:rPr>
          <w:rFonts w:ascii="Palatino" w:hAnsi="Palatino"/>
        </w:rPr>
        <w:t xml:space="preserve">é </w:t>
      </w:r>
      <w:r>
        <w:rPr>
          <w:rFonts w:ascii="Palatino" w:hAnsi="Palatino"/>
        </w:rPr>
        <w:t>il parrocco, prontamente uscito sulla soglia della chiesa ad accoglierli (</w:t>
      </w:r>
      <w:r>
        <w:rPr>
          <w:rFonts w:ascii="Palatino" w:hAnsi="Palatino"/>
        </w:rPr>
        <w:t>«</w:t>
      </w:r>
      <w:r>
        <w:rPr>
          <w:rFonts w:ascii="Palatino" w:hAnsi="Palatino"/>
        </w:rPr>
        <w:t>intr</w:t>
      </w:r>
      <w:r>
        <w:rPr>
          <w:rFonts w:ascii="Palatino" w:hAnsi="Palatino"/>
          <w:lang w:val="fr-FR"/>
        </w:rPr>
        <w:t>é</w:t>
      </w:r>
      <w:r>
        <w:rPr>
          <w:rFonts w:ascii="Palatino" w:hAnsi="Palatino"/>
        </w:rPr>
        <w:t>si in lu soju</w:t>
      </w:r>
      <w:r>
        <w:rPr>
          <w:rFonts w:ascii="Palatino" w:hAnsi="Palatino"/>
        </w:rPr>
        <w:t>»</w:t>
      </w:r>
      <w:r>
        <w:rPr>
          <w:rFonts w:ascii="Palatino" w:hAnsi="Palatino"/>
        </w:rPr>
        <w:t>), n</w:t>
      </w:r>
      <w:r>
        <w:rPr>
          <w:rFonts w:ascii="Palatino" w:hAnsi="Palatino"/>
        </w:rPr>
        <w:t xml:space="preserve">é </w:t>
      </w:r>
      <w:r>
        <w:rPr>
          <w:rFonts w:ascii="Palatino" w:hAnsi="Palatino"/>
        </w:rPr>
        <w:t>il paese, gi</w:t>
      </w:r>
      <w:r>
        <w:rPr>
          <w:rFonts w:ascii="Palatino" w:hAnsi="Palatino"/>
        </w:rPr>
        <w:t xml:space="preserve">à </w:t>
      </w:r>
      <w:r>
        <w:rPr>
          <w:rFonts w:ascii="Palatino" w:hAnsi="Palatino"/>
        </w:rPr>
        <w:t>tutto vestito a festa (</w:t>
      </w:r>
      <w:r>
        <w:rPr>
          <w:rFonts w:ascii="Palatino" w:hAnsi="Palatino"/>
        </w:rPr>
        <w:t>«</w:t>
      </w:r>
      <w:r>
        <w:rPr>
          <w:rFonts w:ascii="Palatino" w:hAnsi="Palatino"/>
        </w:rPr>
        <w:t>lu paesi intreu s'agghind</w:t>
      </w:r>
      <w:r>
        <w:rPr>
          <w:rFonts w:ascii="Palatino" w:hAnsi="Palatino"/>
          <w:lang w:val="fr-FR"/>
        </w:rPr>
        <w:t>é</w:t>
      </w:r>
      <w:r>
        <w:rPr>
          <w:rFonts w:ascii="Palatino" w:hAnsi="Palatino"/>
          <w:lang w:val="es-ES_tradnl"/>
        </w:rPr>
        <w:t>si pa' lu coju</w:t>
      </w:r>
      <w:r>
        <w:rPr>
          <w:rFonts w:ascii="Palatino" w:hAnsi="Palatino"/>
        </w:rPr>
        <w:t>»</w:t>
      </w:r>
      <w:r>
        <w:rPr>
          <w:rFonts w:ascii="Palatino" w:hAnsi="Palatino"/>
        </w:rPr>
        <w:t>), paiono aver da e</w:t>
      </w:r>
      <w:r>
        <w:rPr>
          <w:rFonts w:ascii="Palatino" w:hAnsi="Palatino"/>
        </w:rPr>
        <w:t>ccepire, ma per l</w:t>
      </w:r>
      <w:r>
        <w:rPr>
          <w:rFonts w:ascii="Palatino" w:hAnsi="Palatino"/>
        </w:rPr>
        <w:t>’</w:t>
      </w:r>
      <w:r>
        <w:rPr>
          <w:rFonts w:ascii="Palatino" w:hAnsi="Palatino"/>
        </w:rPr>
        <w:t>eccessiva prossimit</w:t>
      </w:r>
      <w:r>
        <w:rPr>
          <w:rFonts w:ascii="Palatino" w:hAnsi="Palatino"/>
        </w:rPr>
        <w:t xml:space="preserve">à </w:t>
      </w:r>
      <w:r>
        <w:rPr>
          <w:rFonts w:ascii="Palatino" w:hAnsi="Palatino"/>
        </w:rPr>
        <w:t>parentale dei due sposi, che dalla lettura delle carte risultano cugini di primo grado (</w:t>
      </w:r>
      <w:r>
        <w:rPr>
          <w:rFonts w:ascii="Palatino" w:hAnsi="Palatino"/>
        </w:rPr>
        <w:t>«</w:t>
      </w:r>
      <w:r>
        <w:rPr>
          <w:rFonts w:ascii="Palatino" w:hAnsi="Palatino"/>
        </w:rPr>
        <w:t>da li documenti esc</w:t>
      </w:r>
      <w:r>
        <w:rPr>
          <w:rFonts w:ascii="Palatino" w:hAnsi="Palatino"/>
        </w:rPr>
        <w:t>ì</w:t>
      </w:r>
      <w:r>
        <w:rPr>
          <w:rFonts w:ascii="Palatino" w:hAnsi="Palatino"/>
        </w:rPr>
        <w:t>sini fratili in primu</w:t>
      </w:r>
      <w:r>
        <w:rPr>
          <w:rFonts w:ascii="Palatino" w:hAnsi="Palatino"/>
        </w:rPr>
        <w:t>»</w:t>
      </w:r>
      <w:r>
        <w:rPr>
          <w:rFonts w:ascii="Palatino" w:hAnsi="Palatino"/>
        </w:rPr>
        <w:t>) e non possono perci</w:t>
      </w:r>
      <w:r>
        <w:rPr>
          <w:rFonts w:ascii="Palatino" w:hAnsi="Palatino"/>
        </w:rPr>
        <w:t xml:space="preserve">ò </w:t>
      </w:r>
      <w:r>
        <w:rPr>
          <w:rFonts w:ascii="Palatino" w:hAnsi="Palatino"/>
        </w:rPr>
        <w:t>sposarsi stanti le rigide prescrizioni delle legge civile. La c</w:t>
      </w:r>
      <w:r>
        <w:rPr>
          <w:rFonts w:ascii="Palatino" w:hAnsi="Palatino"/>
        </w:rPr>
        <w:t xml:space="preserve">anzone non racconta oltre dei due innamorati, e non </w:t>
      </w:r>
      <w:r>
        <w:rPr>
          <w:rFonts w:ascii="Palatino" w:hAnsi="Palatino"/>
        </w:rPr>
        <w:t xml:space="preserve">è </w:t>
      </w:r>
      <w:r>
        <w:rPr>
          <w:rFonts w:ascii="Palatino" w:hAnsi="Palatino"/>
        </w:rPr>
        <w:t>dato sapere se la mancata celebrazione del matrimonio costituisca l</w:t>
      </w:r>
      <w:r>
        <w:rPr>
          <w:rFonts w:ascii="Palatino" w:hAnsi="Palatino"/>
        </w:rPr>
        <w:t>’</w:t>
      </w:r>
      <w:r>
        <w:rPr>
          <w:rFonts w:ascii="Palatino" w:hAnsi="Palatino"/>
        </w:rPr>
        <w:t>epilogo definitivo della vicenda. Per certi versi la loro storia sembrerebbe restare aperta a sviluppi non narrati nella canzone: dopo</w:t>
      </w:r>
      <w:r>
        <w:rPr>
          <w:rFonts w:ascii="Palatino" w:hAnsi="Palatino"/>
        </w:rPr>
        <w:t xml:space="preserve"> l</w:t>
      </w:r>
      <w:r>
        <w:rPr>
          <w:rFonts w:ascii="Palatino" w:hAnsi="Palatino"/>
        </w:rPr>
        <w:t>’</w:t>
      </w:r>
      <w:r>
        <w:rPr>
          <w:rFonts w:ascii="Palatino" w:hAnsi="Palatino"/>
        </w:rPr>
        <w:t xml:space="preserve">ultima strofa prosegue infatti </w:t>
      </w:r>
      <w:r>
        <w:rPr>
          <w:rFonts w:ascii="Palatino" w:hAnsi="Palatino"/>
          <w:i/>
          <w:iCs/>
        </w:rPr>
        <w:t>ad libitum</w:t>
      </w:r>
      <w:r>
        <w:rPr>
          <w:rFonts w:ascii="Palatino" w:hAnsi="Palatino"/>
        </w:rPr>
        <w:t xml:space="preserve"> lo scambio reciproco fra i due protagonisti dei loro </w:t>
      </w:r>
      <w:r>
        <w:rPr>
          <w:rFonts w:ascii="Palatino" w:hAnsi="Palatino"/>
        </w:rPr>
        <w:t>‘</w:t>
      </w:r>
      <w:r>
        <w:rPr>
          <w:rFonts w:ascii="Palatino" w:hAnsi="Palatino"/>
        </w:rPr>
        <w:t>versi</w:t>
      </w:r>
      <w:r>
        <w:rPr>
          <w:rFonts w:ascii="Palatino" w:hAnsi="Palatino"/>
        </w:rPr>
        <w:t xml:space="preserve">’ </w:t>
      </w:r>
      <w:r>
        <w:rPr>
          <w:rFonts w:ascii="Palatino" w:hAnsi="Palatino"/>
        </w:rPr>
        <w:t>d</w:t>
      </w:r>
      <w:r>
        <w:rPr>
          <w:rFonts w:ascii="Palatino" w:hAnsi="Palatino"/>
        </w:rPr>
        <w:t>’</w:t>
      </w:r>
      <w:r>
        <w:rPr>
          <w:rFonts w:ascii="Palatino" w:hAnsi="Palatino"/>
        </w:rPr>
        <w:t>amore: l</w:t>
      </w:r>
      <w:r>
        <w:rPr>
          <w:rFonts w:ascii="Palatino" w:hAnsi="Palatino"/>
        </w:rPr>
        <w:t>’«</w:t>
      </w:r>
      <w:r>
        <w:rPr>
          <w:rFonts w:ascii="Palatino" w:hAnsi="Palatino"/>
        </w:rPr>
        <w:t>eaeaea</w:t>
      </w:r>
      <w:r>
        <w:rPr>
          <w:rFonts w:ascii="Palatino" w:hAnsi="Palatino"/>
        </w:rPr>
        <w:t>»</w:t>
      </w:r>
      <w:r>
        <w:rPr>
          <w:rFonts w:ascii="Palatino" w:hAnsi="Palatino"/>
          <w:i/>
          <w:iCs/>
        </w:rPr>
        <w:t xml:space="preserve"> </w:t>
      </w:r>
      <w:r>
        <w:rPr>
          <w:rFonts w:ascii="Palatino" w:hAnsi="Palatino"/>
        </w:rPr>
        <w:t>con cui lei ragliava incantata (</w:t>
      </w:r>
      <w:r>
        <w:rPr>
          <w:rFonts w:ascii="Palatino" w:hAnsi="Palatino"/>
        </w:rPr>
        <w:t>«</w:t>
      </w:r>
      <w:r>
        <w:rPr>
          <w:rFonts w:ascii="Palatino" w:hAnsi="Palatino"/>
        </w:rPr>
        <w:t xml:space="preserve">si </w:t>
      </w:r>
      <w:r>
        <w:rPr>
          <w:rFonts w:ascii="Palatino" w:hAnsi="Palatino"/>
        </w:rPr>
        <w:t>tunchj</w:t>
      </w:r>
      <w:r>
        <w:rPr>
          <w:rFonts w:ascii="Palatino" w:hAnsi="Palatino"/>
          <w:lang w:val="fr-FR"/>
        </w:rPr>
        <w:t xml:space="preserve">à </w:t>
      </w:r>
      <w:r>
        <w:rPr>
          <w:rFonts w:ascii="Palatino" w:hAnsi="Palatino"/>
        </w:rPr>
        <w:t>abbeddulata</w:t>
      </w:r>
      <w:r>
        <w:rPr>
          <w:rFonts w:ascii="Palatino" w:hAnsi="Palatino"/>
        </w:rPr>
        <w:t>»</w:t>
      </w:r>
      <w:r>
        <w:rPr>
          <w:rFonts w:ascii="Palatino" w:hAnsi="Palatino"/>
        </w:rPr>
        <w:t>)</w:t>
      </w:r>
      <w:r>
        <w:rPr>
          <w:rFonts w:ascii="Palatino" w:hAnsi="Palatino"/>
          <w:i/>
          <w:iCs/>
        </w:rPr>
        <w:t xml:space="preserve"> </w:t>
      </w:r>
      <w:r>
        <w:rPr>
          <w:rFonts w:ascii="Palatino" w:hAnsi="Palatino"/>
        </w:rPr>
        <w:t>e l</w:t>
      </w:r>
      <w:r>
        <w:rPr>
          <w:rFonts w:ascii="Palatino" w:hAnsi="Palatino"/>
        </w:rPr>
        <w:t>’«</w:t>
      </w:r>
      <w:r>
        <w:rPr>
          <w:rFonts w:ascii="Palatino" w:hAnsi="Palatino"/>
        </w:rPr>
        <w:t>aeaeae</w:t>
      </w:r>
      <w:r>
        <w:rPr>
          <w:rFonts w:ascii="Palatino" w:hAnsi="Palatino"/>
        </w:rPr>
        <w:t>»</w:t>
      </w:r>
      <w:r>
        <w:rPr>
          <w:rFonts w:ascii="Palatino" w:hAnsi="Palatino"/>
          <w:i/>
          <w:iCs/>
        </w:rPr>
        <w:t xml:space="preserve"> </w:t>
      </w:r>
      <w:r>
        <w:rPr>
          <w:rFonts w:ascii="Palatino" w:hAnsi="Palatino"/>
        </w:rPr>
        <w:t>con cui lui le rispondeva, pronunciando male (</w:t>
      </w:r>
      <w:r>
        <w:rPr>
          <w:rFonts w:ascii="Palatino" w:hAnsi="Palatino"/>
        </w:rPr>
        <w:t>«</w:t>
      </w:r>
      <w:r>
        <w:rPr>
          <w:rFonts w:ascii="Palatino" w:hAnsi="Palatino"/>
        </w:rPr>
        <w:t>le rispund</w:t>
      </w:r>
      <w:r>
        <w:rPr>
          <w:rFonts w:ascii="Palatino" w:hAnsi="Palatino"/>
        </w:rPr>
        <w:t>ì</w:t>
      </w:r>
      <w:r>
        <w:rPr>
          <w:rFonts w:ascii="Palatino" w:hAnsi="Palatino"/>
        </w:rPr>
        <w:t>a</w:t>
      </w:r>
      <w:r>
        <w:rPr>
          <w:rFonts w:ascii="Palatino" w:hAnsi="Palatino"/>
        </w:rPr>
        <w:t xml:space="preserve"> linghitontu</w:t>
      </w:r>
      <w:r>
        <w:rPr>
          <w:rFonts w:ascii="Palatino" w:hAnsi="Palatino"/>
        </w:rPr>
        <w:t>»</w:t>
      </w:r>
      <w:r>
        <w:rPr>
          <w:rFonts w:ascii="Palatino" w:hAnsi="Palatino"/>
        </w:rPr>
        <w:t>).</w:t>
      </w:r>
    </w:p>
    <w:p w:rsidR="00127CF0" w:rsidRDefault="00127CF0">
      <w:pPr>
        <w:pStyle w:val="Corpo"/>
        <w:ind w:firstLine="198"/>
        <w:jc w:val="both"/>
        <w:rPr>
          <w:rFonts w:ascii="Palatino" w:eastAsia="Palatino" w:hAnsi="Palatino" w:cs="Palatino"/>
        </w:rPr>
      </w:pPr>
    </w:p>
    <w:p w:rsidR="00127CF0" w:rsidRDefault="00F0101B">
      <w:pPr>
        <w:pStyle w:val="Corpo"/>
        <w:jc w:val="both"/>
        <w:rPr>
          <w:rFonts w:ascii="Palatino" w:eastAsia="Palatino" w:hAnsi="Palatino" w:cs="Palatino"/>
        </w:rPr>
      </w:pPr>
      <w:r>
        <w:rPr>
          <w:rFonts w:ascii="Palatino" w:hAnsi="Palatino"/>
        </w:rPr>
        <w:t xml:space="preserve">2. Presentata </w:t>
      </w:r>
      <w:r>
        <w:rPr>
          <w:rFonts w:ascii="Palatino" w:hAnsi="Palatino"/>
          <w:i/>
          <w:iCs/>
        </w:rPr>
        <w:t>Monti di Mola</w:t>
      </w:r>
      <w:r>
        <w:rPr>
          <w:rFonts w:ascii="Palatino" w:hAnsi="Palatino"/>
        </w:rPr>
        <w:t xml:space="preserve"> e riassunta brevemente la vicenda narrata, vorrei avanzare la proposta di una lettura </w:t>
      </w:r>
      <w:r>
        <w:rPr>
          <w:rFonts w:ascii="Palatino" w:hAnsi="Palatino"/>
        </w:rPr>
        <w:t>‘</w:t>
      </w:r>
      <w:r>
        <w:rPr>
          <w:rFonts w:ascii="Palatino" w:hAnsi="Palatino"/>
        </w:rPr>
        <w:t>a chiave</w:t>
      </w:r>
      <w:r>
        <w:rPr>
          <w:rFonts w:ascii="Palatino" w:hAnsi="Palatino"/>
        </w:rPr>
        <w:t>’</w:t>
      </w:r>
      <w:r>
        <w:rPr>
          <w:rFonts w:ascii="Palatino" w:hAnsi="Palatino"/>
        </w:rPr>
        <w:t>, ovvero basata sull</w:t>
      </w:r>
      <w:r>
        <w:rPr>
          <w:rFonts w:ascii="Palatino" w:hAnsi="Palatino"/>
        </w:rPr>
        <w:t>’</w:t>
      </w:r>
      <w:r>
        <w:rPr>
          <w:rFonts w:ascii="Palatino" w:hAnsi="Palatino"/>
        </w:rPr>
        <w:t>ipotesi che la canzone presenti, sotto corrispettivi fittizi, personaggi, situazioni e avvenim</w:t>
      </w:r>
      <w:r>
        <w:rPr>
          <w:rFonts w:ascii="Palatino" w:hAnsi="Palatino"/>
        </w:rPr>
        <w:t>enti</w:t>
      </w:r>
      <w:r>
        <w:rPr>
          <w:rFonts w:ascii="Palatino" w:hAnsi="Palatino"/>
          <w:lang w:val="en-US"/>
        </w:rPr>
        <w:t xml:space="preserve"> reali</w:t>
      </w:r>
      <w:r>
        <w:rPr>
          <w:rFonts w:ascii="Palatino" w:hAnsi="Palatino"/>
        </w:rPr>
        <w:t xml:space="preserve"> diversi da quelli narrati alla lettera. Mi motiva il proposito di potere per questa via (1) evidenziare alcune importanti risonanze letterarie del testo deandreiano e (2) cogliere le ricadute di un discorso poetico che, proprio riattivando in mo</w:t>
      </w:r>
      <w:r>
        <w:rPr>
          <w:rFonts w:ascii="Palatino" w:hAnsi="Palatino"/>
        </w:rPr>
        <w:t>do originale modelli e strategie della tradizione letteraria, trova una soluzione espressiva in grado di congiungere felicemente la dimensione personale e biografica dell</w:t>
      </w:r>
      <w:r>
        <w:rPr>
          <w:rFonts w:ascii="Palatino" w:hAnsi="Palatino"/>
        </w:rPr>
        <w:t>’</w:t>
      </w:r>
      <w:r>
        <w:rPr>
          <w:rFonts w:ascii="Palatino" w:hAnsi="Palatino"/>
        </w:rPr>
        <w:t>ispirazione con una prospettiva culturale e politica.</w:t>
      </w:r>
    </w:p>
    <w:p w:rsidR="00127CF0" w:rsidRDefault="00127CF0">
      <w:pPr>
        <w:pStyle w:val="Corpo"/>
        <w:ind w:firstLine="198"/>
        <w:jc w:val="both"/>
        <w:rPr>
          <w:rFonts w:ascii="Palatino" w:eastAsia="Palatino" w:hAnsi="Palatino" w:cs="Palatino"/>
        </w:rPr>
      </w:pPr>
    </w:p>
    <w:p w:rsidR="00127CF0" w:rsidRDefault="00F0101B">
      <w:pPr>
        <w:pStyle w:val="Corpo"/>
        <w:jc w:val="both"/>
        <w:rPr>
          <w:rFonts w:ascii="Palatino" w:eastAsia="Palatino" w:hAnsi="Palatino" w:cs="Palatino"/>
        </w:rPr>
      </w:pPr>
      <w:r>
        <w:rPr>
          <w:rFonts w:ascii="Palatino" w:hAnsi="Palatino"/>
        </w:rPr>
        <w:t>3. Preliminarmente, prover</w:t>
      </w:r>
      <w:r>
        <w:rPr>
          <w:rFonts w:ascii="Palatino" w:hAnsi="Palatino"/>
        </w:rPr>
        <w:t xml:space="preserve">ò </w:t>
      </w:r>
      <w:r>
        <w:rPr>
          <w:rFonts w:ascii="Palatino" w:hAnsi="Palatino"/>
        </w:rPr>
        <w:t xml:space="preserve">a </w:t>
      </w:r>
      <w:r>
        <w:rPr>
          <w:rFonts w:ascii="Palatino" w:hAnsi="Palatino"/>
        </w:rPr>
        <w:t>mostrare come un</w:t>
      </w:r>
      <w:r>
        <w:rPr>
          <w:rFonts w:ascii="Palatino" w:hAnsi="Palatino"/>
        </w:rPr>
        <w:t>’</w:t>
      </w:r>
      <w:r>
        <w:rPr>
          <w:rFonts w:ascii="Palatino" w:hAnsi="Palatino"/>
        </w:rPr>
        <w:t xml:space="preserve">interpretazione </w:t>
      </w:r>
      <w:r>
        <w:rPr>
          <w:rFonts w:ascii="Palatino" w:hAnsi="Palatino"/>
        </w:rPr>
        <w:t>‘</w:t>
      </w:r>
      <w:r>
        <w:rPr>
          <w:rFonts w:ascii="Palatino" w:hAnsi="Palatino"/>
        </w:rPr>
        <w:t>a chiave</w:t>
      </w:r>
      <w:r>
        <w:rPr>
          <w:rFonts w:ascii="Palatino" w:hAnsi="Palatino"/>
        </w:rPr>
        <w:t xml:space="preserve">’ </w:t>
      </w:r>
      <w:r>
        <w:rPr>
          <w:rFonts w:ascii="Palatino" w:hAnsi="Palatino"/>
        </w:rPr>
        <w:t xml:space="preserve">sia concorde con il principale paradigma letterario mobilitato nella canzone. </w:t>
      </w:r>
      <w:r>
        <w:rPr>
          <w:rFonts w:ascii="Palatino" w:hAnsi="Palatino"/>
        </w:rPr>
        <w:t xml:space="preserve">È </w:t>
      </w:r>
      <w:r>
        <w:rPr>
          <w:rFonts w:ascii="Palatino" w:hAnsi="Palatino"/>
        </w:rPr>
        <w:t xml:space="preserve">evidente la continuazione in </w:t>
      </w:r>
      <w:r>
        <w:rPr>
          <w:rFonts w:ascii="Palatino" w:hAnsi="Palatino"/>
          <w:i/>
          <w:iCs/>
        </w:rPr>
        <w:t xml:space="preserve">Monti di Mola </w:t>
      </w:r>
      <w:r>
        <w:rPr>
          <w:rFonts w:ascii="Palatino" w:hAnsi="Palatino"/>
        </w:rPr>
        <w:t xml:space="preserve">di numerose caratteristiche </w:t>
      </w:r>
      <w:r>
        <w:rPr>
          <w:rFonts w:ascii="Palatino" w:hAnsi="Palatino"/>
        </w:rPr>
        <w:t xml:space="preserve">formali </w:t>
      </w:r>
      <w:r>
        <w:rPr>
          <w:rFonts w:ascii="Palatino" w:hAnsi="Palatino"/>
        </w:rPr>
        <w:t>proprie della poesia pastorale. Elementi fondamentali</w:t>
      </w:r>
      <w:r>
        <w:rPr>
          <w:rFonts w:ascii="Palatino" w:hAnsi="Palatino"/>
        </w:rPr>
        <w:t xml:space="preserve"> del </w:t>
      </w:r>
      <w:r>
        <w:rPr>
          <w:rFonts w:ascii="Palatino" w:hAnsi="Palatino"/>
        </w:rPr>
        <w:t>‘</w:t>
      </w:r>
      <w:r>
        <w:rPr>
          <w:rFonts w:ascii="Palatino" w:hAnsi="Palatino"/>
        </w:rPr>
        <w:t>codice bucolico</w:t>
      </w:r>
      <w:r>
        <w:rPr>
          <w:rFonts w:ascii="Palatino" w:hAnsi="Palatino"/>
        </w:rPr>
        <w:t>’</w:t>
      </w:r>
      <w:r>
        <w:rPr>
          <w:rFonts w:ascii="Palatino" w:eastAsia="Palatino" w:hAnsi="Palatino" w:cs="Palatino"/>
          <w:vertAlign w:val="superscript"/>
        </w:rPr>
        <w:footnoteReference w:id="4"/>
      </w:r>
      <w:r>
        <w:rPr>
          <w:rFonts w:ascii="Palatino" w:hAnsi="Palatino"/>
        </w:rPr>
        <w:t xml:space="preserve"> emergono infatti nel testo deandreaiano gi</w:t>
      </w:r>
      <w:r>
        <w:rPr>
          <w:rFonts w:ascii="Palatino" w:hAnsi="Palatino"/>
        </w:rPr>
        <w:t xml:space="preserve">à </w:t>
      </w:r>
      <w:r>
        <w:rPr>
          <w:rFonts w:ascii="Palatino" w:hAnsi="Palatino"/>
        </w:rPr>
        <w:t xml:space="preserve">a una basilare ricognizione. Si tratta delle vicende di </w:t>
      </w:r>
      <w:r>
        <w:rPr>
          <w:rFonts w:ascii="Palatino" w:hAnsi="Palatino"/>
        </w:rPr>
        <w:t>«</w:t>
      </w:r>
      <w:r>
        <w:rPr>
          <w:rFonts w:ascii="Palatino" w:hAnsi="Palatino"/>
        </w:rPr>
        <w:t>semplici pastori</w:t>
      </w:r>
      <w:r>
        <w:rPr>
          <w:rFonts w:ascii="Palatino" w:hAnsi="Palatino"/>
        </w:rPr>
        <w:t>»</w:t>
      </w:r>
      <w:r>
        <w:rPr>
          <w:rFonts w:ascii="Palatino" w:hAnsi="Palatino"/>
        </w:rPr>
        <w:t>, narrate con particolare attenzione ai loro</w:t>
      </w:r>
      <w:r>
        <w:rPr>
          <w:rFonts w:ascii="Palatino" w:hAnsi="Palatino"/>
          <w:i/>
          <w:iCs/>
        </w:rPr>
        <w:t xml:space="preserve"> «</w:t>
      </w:r>
      <w:r>
        <w:rPr>
          <w:rFonts w:ascii="Palatino" w:hAnsi="Palatino"/>
        </w:rPr>
        <w:t>canti</w:t>
      </w:r>
      <w:r>
        <w:rPr>
          <w:rFonts w:ascii="Palatino" w:hAnsi="Palatino"/>
        </w:rPr>
        <w:t xml:space="preserve">» </w:t>
      </w:r>
      <w:r>
        <w:rPr>
          <w:rFonts w:ascii="Palatino" w:hAnsi="Palatino"/>
        </w:rPr>
        <w:t>e alle</w:t>
      </w:r>
      <w:r>
        <w:rPr>
          <w:rFonts w:ascii="Palatino" w:hAnsi="Palatino"/>
          <w:i/>
          <w:iCs/>
        </w:rPr>
        <w:t xml:space="preserve"> </w:t>
      </w:r>
      <w:r>
        <w:rPr>
          <w:rFonts w:ascii="Palatino" w:hAnsi="Palatino"/>
        </w:rPr>
        <w:t xml:space="preserve">loro </w:t>
      </w:r>
      <w:r>
        <w:rPr>
          <w:rFonts w:ascii="Palatino" w:hAnsi="Palatino"/>
        </w:rPr>
        <w:t>«</w:t>
      </w:r>
      <w:r>
        <w:rPr>
          <w:rFonts w:ascii="Palatino" w:hAnsi="Palatino"/>
        </w:rPr>
        <w:t>peripezie erotiche</w:t>
      </w:r>
      <w:r>
        <w:rPr>
          <w:rFonts w:ascii="Palatino" w:hAnsi="Palatino"/>
        </w:rPr>
        <w:t>»</w:t>
      </w:r>
      <w:r>
        <w:rPr>
          <w:rFonts w:ascii="Palatino" w:hAnsi="Palatino"/>
        </w:rPr>
        <w:t xml:space="preserve">. Storie vissute </w:t>
      </w:r>
      <w:r>
        <w:rPr>
          <w:rFonts w:ascii="Palatino" w:hAnsi="Palatino"/>
        </w:rPr>
        <w:t xml:space="preserve">nel quadro di una </w:t>
      </w:r>
      <w:r>
        <w:rPr>
          <w:rFonts w:ascii="Palatino" w:hAnsi="Palatino"/>
        </w:rPr>
        <w:t>«</w:t>
      </w:r>
      <w:r>
        <w:rPr>
          <w:rFonts w:ascii="Palatino" w:hAnsi="Palatino"/>
        </w:rPr>
        <w:t>vita quotidiana scandita da piccole occupazioni</w:t>
      </w:r>
      <w:r>
        <w:rPr>
          <w:rFonts w:ascii="Palatino" w:hAnsi="Palatino"/>
        </w:rPr>
        <w:t xml:space="preserve">» </w:t>
      </w:r>
      <w:r>
        <w:rPr>
          <w:rFonts w:ascii="Palatino" w:hAnsi="Palatino"/>
        </w:rPr>
        <w:t>–</w:t>
      </w:r>
      <w:r>
        <w:rPr>
          <w:rFonts w:ascii="Palatino" w:hAnsi="Palatino"/>
        </w:rPr>
        <w:t xml:space="preserve"> come la pulizia del terreno dal frascame, nella prima strofa</w:t>
      </w:r>
      <w:r>
        <w:rPr>
          <w:rFonts w:ascii="Palatino" w:hAnsi="Palatino"/>
        </w:rPr>
        <w:t xml:space="preserve"> – </w:t>
      </w:r>
      <w:r>
        <w:rPr>
          <w:rFonts w:ascii="Palatino" w:hAnsi="Palatino"/>
        </w:rPr>
        <w:t>e da</w:t>
      </w:r>
      <w:r>
        <w:rPr>
          <w:rFonts w:ascii="Palatino" w:hAnsi="Palatino"/>
          <w:i/>
          <w:iCs/>
        </w:rPr>
        <w:t xml:space="preserve"> </w:t>
      </w:r>
      <w:r>
        <w:rPr>
          <w:rFonts w:ascii="Palatino" w:hAnsi="Palatino"/>
          <w:i/>
          <w:iCs/>
        </w:rPr>
        <w:t>“</w:t>
      </w:r>
      <w:r>
        <w:rPr>
          <w:rFonts w:ascii="Palatino" w:hAnsi="Palatino"/>
        </w:rPr>
        <w:t>pi</w:t>
      </w:r>
      <w:r>
        <w:rPr>
          <w:rFonts w:ascii="Palatino" w:hAnsi="Palatino"/>
        </w:rPr>
        <w:t xml:space="preserve">ù </w:t>
      </w:r>
      <w:r>
        <w:rPr>
          <w:rFonts w:ascii="Palatino" w:hAnsi="Palatino"/>
        </w:rPr>
        <w:t>solenni eventi collettivi</w:t>
      </w:r>
      <w:r>
        <w:rPr>
          <w:rFonts w:ascii="Palatino" w:hAnsi="Palatino"/>
        </w:rPr>
        <w:t xml:space="preserve">” – </w:t>
      </w:r>
      <w:r>
        <w:rPr>
          <w:rFonts w:ascii="Palatino" w:hAnsi="Palatino"/>
        </w:rPr>
        <w:t xml:space="preserve">i preparativi per il matrimonio, nella terza </w:t>
      </w:r>
      <w:r>
        <w:rPr>
          <w:rFonts w:ascii="Palatino" w:hAnsi="Palatino"/>
        </w:rPr>
        <w:t>–</w:t>
      </w:r>
      <w:r>
        <w:rPr>
          <w:rFonts w:ascii="Palatino" w:hAnsi="Palatino"/>
        </w:rPr>
        <w:t xml:space="preserve"> che si svolgono in </w:t>
      </w:r>
      <w:r>
        <w:rPr>
          <w:rFonts w:ascii="Palatino" w:hAnsi="Palatino"/>
        </w:rPr>
        <w:t>«</w:t>
      </w:r>
      <w:r>
        <w:rPr>
          <w:rFonts w:ascii="Palatino" w:hAnsi="Palatino"/>
        </w:rPr>
        <w:t>un</w:t>
      </w:r>
      <w:r>
        <w:rPr>
          <w:rFonts w:ascii="Palatino" w:hAnsi="Palatino"/>
        </w:rPr>
        <w:t>’</w:t>
      </w:r>
      <w:r>
        <w:rPr>
          <w:rFonts w:ascii="Palatino" w:hAnsi="Palatino"/>
        </w:rPr>
        <w:t xml:space="preserve">ambientazione </w:t>
      </w:r>
      <w:r>
        <w:rPr>
          <w:rFonts w:ascii="Palatino" w:hAnsi="Palatino"/>
        </w:rPr>
        <w:t>naturale, selvatica e pacifica [...] alternativa alla societ</w:t>
      </w:r>
      <w:r>
        <w:rPr>
          <w:rFonts w:ascii="Palatino" w:hAnsi="Palatino"/>
          <w:lang w:val="fr-FR"/>
        </w:rPr>
        <w:t xml:space="preserve">à </w:t>
      </w:r>
      <w:r>
        <w:rPr>
          <w:rFonts w:ascii="Palatino" w:hAnsi="Palatino"/>
        </w:rPr>
        <w:t>civile</w:t>
      </w:r>
      <w:r>
        <w:rPr>
          <w:rFonts w:ascii="Palatino" w:hAnsi="Palatino"/>
        </w:rPr>
        <w:t>»</w:t>
      </w:r>
      <w:r>
        <w:rPr>
          <w:rFonts w:ascii="Palatino" w:eastAsia="Palatino" w:hAnsi="Palatino" w:cs="Palatino"/>
          <w:vertAlign w:val="superscript"/>
        </w:rPr>
        <w:footnoteReference w:id="5"/>
      </w:r>
      <w:r>
        <w:rPr>
          <w:rFonts w:ascii="Palatino" w:hAnsi="Palatino"/>
        </w:rPr>
        <w:t>. Cos</w:t>
      </w:r>
      <w:r>
        <w:rPr>
          <w:rFonts w:ascii="Palatino" w:hAnsi="Palatino"/>
        </w:rPr>
        <w:t xml:space="preserve">ì è </w:t>
      </w:r>
      <w:r>
        <w:rPr>
          <w:rFonts w:ascii="Palatino" w:hAnsi="Palatino"/>
        </w:rPr>
        <w:t>la campagna</w:t>
      </w:r>
      <w:r>
        <w:rPr>
          <w:rFonts w:ascii="Palatino" w:hAnsi="Palatino"/>
          <w:i/>
          <w:iCs/>
        </w:rPr>
        <w:t xml:space="preserve"> </w:t>
      </w:r>
      <w:r>
        <w:rPr>
          <w:rFonts w:ascii="Palatino" w:hAnsi="Palatino"/>
        </w:rPr>
        <w:t>gallurese, dove vivono il pastore, l</w:t>
      </w:r>
      <w:r>
        <w:rPr>
          <w:rFonts w:ascii="Palatino" w:hAnsi="Palatino"/>
        </w:rPr>
        <w:t>’</w:t>
      </w:r>
      <w:r>
        <w:rPr>
          <w:rFonts w:ascii="Palatino" w:hAnsi="Palatino"/>
        </w:rPr>
        <w:t>asina e gli altri paesani, persone semplici ma</w:t>
      </w:r>
      <w:r>
        <w:rPr>
          <w:rFonts w:ascii="Palatino" w:hAnsi="Palatino"/>
          <w:lang w:val="pt-PT"/>
        </w:rPr>
        <w:t xml:space="preserve"> capaci</w:t>
      </w:r>
      <w:r>
        <w:rPr>
          <w:rFonts w:ascii="Palatino" w:hAnsi="Palatino"/>
        </w:rPr>
        <w:t xml:space="preserve">, nella loro </w:t>
      </w:r>
      <w:r>
        <w:rPr>
          <w:rFonts w:ascii="Palatino" w:hAnsi="Palatino"/>
        </w:rPr>
        <w:lastRenderedPageBreak/>
        <w:t>selvaticit</w:t>
      </w:r>
      <w:r>
        <w:rPr>
          <w:rFonts w:ascii="Palatino" w:hAnsi="Palatino"/>
          <w:lang w:val="fr-FR"/>
        </w:rPr>
        <w:t>à</w:t>
      </w:r>
      <w:r>
        <w:rPr>
          <w:rFonts w:ascii="Palatino" w:hAnsi="Palatino"/>
        </w:rPr>
        <w:t>, di accettare l</w:t>
      </w:r>
      <w:r>
        <w:rPr>
          <w:rFonts w:ascii="Palatino" w:hAnsi="Palatino"/>
        </w:rPr>
        <w:t>’</w:t>
      </w:r>
      <w:r>
        <w:rPr>
          <w:rFonts w:ascii="Palatino" w:hAnsi="Palatino"/>
        </w:rPr>
        <w:t xml:space="preserve">unione e il matrimonio dei due, a </w:t>
      </w:r>
      <w:r>
        <w:rPr>
          <w:rFonts w:ascii="Palatino" w:hAnsi="Palatino"/>
        </w:rPr>
        <w:t>differenza della legge scritta, rigidamente asettica al sentimento e al desiderio, che impedisce l</w:t>
      </w:r>
      <w:r>
        <w:rPr>
          <w:rFonts w:ascii="Palatino" w:hAnsi="Palatino"/>
        </w:rPr>
        <w:t>’</w:t>
      </w:r>
      <w:r>
        <w:rPr>
          <w:rFonts w:ascii="Palatino" w:hAnsi="Palatino"/>
        </w:rPr>
        <w:t>unione in matrimonio dei due protagonisti.</w:t>
      </w:r>
    </w:p>
    <w:p w:rsidR="00127CF0" w:rsidRDefault="00F0101B">
      <w:pPr>
        <w:pStyle w:val="Corpo"/>
        <w:ind w:firstLine="198"/>
        <w:jc w:val="both"/>
        <w:rPr>
          <w:rFonts w:ascii="Palatino" w:eastAsia="Palatino" w:hAnsi="Palatino" w:cs="Palatino"/>
        </w:rPr>
      </w:pPr>
      <w:r>
        <w:rPr>
          <w:rFonts w:ascii="Palatino" w:hAnsi="Palatino"/>
        </w:rPr>
        <w:t xml:space="preserve">È </w:t>
      </w:r>
      <w:r>
        <w:rPr>
          <w:rFonts w:ascii="Palatino" w:hAnsi="Palatino"/>
        </w:rPr>
        <w:t xml:space="preserve">riconducibile a tendenze evolutive ben testimoniate nello sviluppo storico della poesia pastorale anche </w:t>
      </w:r>
      <w:r>
        <w:rPr>
          <w:rFonts w:ascii="Palatino" w:hAnsi="Palatino"/>
        </w:rPr>
        <w:t>«</w:t>
      </w:r>
      <w:r>
        <w:rPr>
          <w:rFonts w:ascii="Palatino" w:hAnsi="Palatino"/>
        </w:rPr>
        <w:t>l</w:t>
      </w:r>
      <w:r>
        <w:rPr>
          <w:rFonts w:ascii="Palatino" w:hAnsi="Palatino"/>
        </w:rPr>
        <w:t>’</w:t>
      </w:r>
      <w:r>
        <w:rPr>
          <w:rFonts w:ascii="Palatino" w:hAnsi="Palatino"/>
        </w:rPr>
        <w:t>inclinazione verso il rusticale e l</w:t>
      </w:r>
      <w:r>
        <w:rPr>
          <w:rFonts w:ascii="Palatino" w:hAnsi="Palatino"/>
        </w:rPr>
        <w:t>’</w:t>
      </w:r>
      <w:r>
        <w:rPr>
          <w:rFonts w:ascii="Palatino" w:hAnsi="Palatino"/>
        </w:rPr>
        <w:t>antiaulico</w:t>
      </w:r>
      <w:r>
        <w:rPr>
          <w:rFonts w:ascii="Palatino" w:hAnsi="Palatino"/>
        </w:rPr>
        <w:t>»</w:t>
      </w:r>
      <w:r>
        <w:rPr>
          <w:rFonts w:ascii="Palatino" w:eastAsia="Palatino" w:hAnsi="Palatino" w:cs="Palatino"/>
          <w:vertAlign w:val="superscript"/>
        </w:rPr>
        <w:footnoteReference w:id="6"/>
      </w:r>
      <w:r>
        <w:rPr>
          <w:rFonts w:ascii="Palatino" w:hAnsi="Palatino"/>
        </w:rPr>
        <w:t xml:space="preserve"> che si pu</w:t>
      </w:r>
      <w:r>
        <w:rPr>
          <w:rFonts w:ascii="Palatino" w:hAnsi="Palatino"/>
        </w:rPr>
        <w:t xml:space="preserve">ò </w:t>
      </w:r>
      <w:r>
        <w:rPr>
          <w:rFonts w:ascii="Palatino" w:hAnsi="Palatino"/>
        </w:rPr>
        <w:t>riscontrare nella canzone. Sono aspetti pertinenti al riguardo: la scelta linguistica del dialetto e lo stile colloquiale delle parti dialogate (</w:t>
      </w:r>
      <w:r>
        <w:rPr>
          <w:rFonts w:ascii="Palatino" w:hAnsi="Palatino"/>
        </w:rPr>
        <w:t>«</w:t>
      </w:r>
      <w:r>
        <w:rPr>
          <w:rFonts w:ascii="Palatino" w:hAnsi="Palatino"/>
          <w:lang w:val="en-US"/>
        </w:rPr>
        <w:t>Oh bedda mea</w:t>
      </w:r>
      <w:r>
        <w:rPr>
          <w:rFonts w:ascii="Palatino" w:hAnsi="Palatino"/>
        </w:rPr>
        <w:t>»</w:t>
      </w:r>
      <w:r>
        <w:rPr>
          <w:rFonts w:ascii="Palatino" w:hAnsi="Palatino"/>
        </w:rPr>
        <w:t xml:space="preserve">; </w:t>
      </w:r>
      <w:r>
        <w:rPr>
          <w:rFonts w:ascii="Palatino" w:hAnsi="Palatino"/>
        </w:rPr>
        <w:t>«</w:t>
      </w:r>
      <w:r>
        <w:rPr>
          <w:rFonts w:ascii="Palatino" w:hAnsi="Palatino"/>
        </w:rPr>
        <w:t>Biata idda</w:t>
      </w:r>
      <w:r>
        <w:rPr>
          <w:rFonts w:ascii="Palatino" w:hAnsi="Palatino"/>
        </w:rPr>
        <w:t>!</w:t>
      </w:r>
      <w:r>
        <w:rPr>
          <w:rFonts w:ascii="Palatino" w:hAnsi="Palatino"/>
        </w:rPr>
        <w:t>»</w:t>
      </w:r>
      <w:r>
        <w:rPr>
          <w:rFonts w:ascii="Palatino" w:hAnsi="Palatino"/>
        </w:rPr>
        <w:t>;</w:t>
      </w:r>
      <w:r>
        <w:rPr>
          <w:rFonts w:ascii="Palatino" w:hAnsi="Palatino"/>
        </w:rPr>
        <w:t xml:space="preserve"> </w:t>
      </w:r>
      <w:r>
        <w:rPr>
          <w:rFonts w:ascii="Palatino" w:hAnsi="Palatino"/>
        </w:rPr>
        <w:t>«</w:t>
      </w:r>
      <w:r>
        <w:rPr>
          <w:rFonts w:ascii="Palatino" w:hAnsi="Palatino"/>
          <w:lang w:val="en-US"/>
        </w:rPr>
        <w:t>Uai</w:t>
      </w:r>
      <w:r>
        <w:rPr>
          <w:rFonts w:ascii="Palatino" w:hAnsi="Palatino"/>
        </w:rPr>
        <w:t>…»</w:t>
      </w:r>
      <w:r>
        <w:rPr>
          <w:rFonts w:ascii="Palatino" w:hAnsi="Palatino"/>
        </w:rPr>
        <w:t>); l</w:t>
      </w:r>
      <w:r>
        <w:rPr>
          <w:rFonts w:ascii="Palatino" w:hAnsi="Palatino"/>
        </w:rPr>
        <w:t>’</w:t>
      </w:r>
      <w:r>
        <w:rPr>
          <w:rFonts w:ascii="Palatino" w:hAnsi="Palatino"/>
        </w:rPr>
        <w:t>indugiare</w:t>
      </w:r>
      <w:r>
        <w:rPr>
          <w:rFonts w:ascii="Palatino" w:hAnsi="Palatino"/>
        </w:rPr>
        <w:t xml:space="preserve"> del racconto su dettagli realistici e grotteschi, come la bava degli innamorati rimasti a bocca aperta nel momento del loro primo incontro (</w:t>
      </w:r>
      <w:r>
        <w:rPr>
          <w:rFonts w:ascii="Palatino" w:hAnsi="Palatino"/>
        </w:rPr>
        <w:t>«</w:t>
      </w:r>
      <w:r>
        <w:rPr>
          <w:rFonts w:ascii="Palatino" w:hAnsi="Palatino"/>
        </w:rPr>
        <w:t>l</w:t>
      </w:r>
      <w:r>
        <w:rPr>
          <w:rFonts w:ascii="Palatino" w:hAnsi="Palatino"/>
        </w:rPr>
        <w:t>’</w:t>
      </w:r>
      <w:r>
        <w:rPr>
          <w:rFonts w:ascii="Palatino" w:hAnsi="Palatino"/>
        </w:rPr>
        <w:t>ea sgutt</w:t>
      </w:r>
      <w:r>
        <w:rPr>
          <w:rFonts w:ascii="Palatino" w:hAnsi="Palatino"/>
          <w:lang w:val="fr-FR"/>
        </w:rPr>
        <w:t>é</w:t>
      </w:r>
      <w:r>
        <w:rPr>
          <w:rFonts w:ascii="Palatino" w:hAnsi="Palatino"/>
        </w:rPr>
        <w:t>si da li muccichili c</w:t>
      </w:r>
      <w:r>
        <w:rPr>
          <w:rFonts w:ascii="Palatino" w:hAnsi="Palatino"/>
        </w:rPr>
        <w:t xml:space="preserve">ù </w:t>
      </w:r>
      <w:r>
        <w:rPr>
          <w:rFonts w:ascii="Palatino" w:hAnsi="Palatino"/>
        </w:rPr>
        <w:t>li bae</w:t>
      </w:r>
      <w:r>
        <w:rPr>
          <w:rFonts w:ascii="Palatino" w:hAnsi="Palatino"/>
        </w:rPr>
        <w:t>»</w:t>
      </w:r>
      <w:r>
        <w:rPr>
          <w:rFonts w:ascii="Palatino" w:hAnsi="Palatino"/>
        </w:rPr>
        <w:t>); la ricorrenza di una scena tipica della letteratura comica come quella</w:t>
      </w:r>
      <w:r>
        <w:rPr>
          <w:rFonts w:ascii="Palatino" w:hAnsi="Palatino"/>
        </w:rPr>
        <w:t xml:space="preserve"> della vecchia spiona invidiosa dei giovani innamorati. Ancora, il filo di malizia </w:t>
      </w:r>
      <w:r>
        <w:rPr>
          <w:rFonts w:ascii="Palatino" w:hAnsi="Palatino"/>
        </w:rPr>
        <w:t xml:space="preserve">– </w:t>
      </w:r>
      <w:r>
        <w:rPr>
          <w:rFonts w:ascii="Palatino" w:hAnsi="Palatino"/>
        </w:rPr>
        <w:t>per quanto compensata dall</w:t>
      </w:r>
      <w:r>
        <w:rPr>
          <w:rFonts w:ascii="Palatino" w:hAnsi="Palatino"/>
        </w:rPr>
        <w:t>’</w:t>
      </w:r>
      <w:r>
        <w:rPr>
          <w:rFonts w:ascii="Palatino" w:hAnsi="Palatino"/>
        </w:rPr>
        <w:t>affettuosa tonalit</w:t>
      </w:r>
      <w:r>
        <w:rPr>
          <w:rFonts w:ascii="Palatino" w:hAnsi="Palatino"/>
        </w:rPr>
        <w:t xml:space="preserve">à </w:t>
      </w:r>
      <w:r>
        <w:rPr>
          <w:rFonts w:ascii="Palatino" w:hAnsi="Palatino"/>
        </w:rPr>
        <w:t>di fondo dell</w:t>
      </w:r>
      <w:r>
        <w:rPr>
          <w:rFonts w:ascii="Palatino" w:hAnsi="Palatino"/>
        </w:rPr>
        <w:t>’</w:t>
      </w:r>
      <w:r>
        <w:rPr>
          <w:rFonts w:ascii="Palatino" w:hAnsi="Palatino"/>
        </w:rPr>
        <w:t>idillio</w:t>
      </w:r>
      <w:r>
        <w:rPr>
          <w:rFonts w:ascii="Palatino" w:hAnsi="Palatino"/>
        </w:rPr>
        <w:t xml:space="preserve"> </w:t>
      </w:r>
      <w:r>
        <w:rPr>
          <w:rFonts w:ascii="Palatino" w:hAnsi="Palatino"/>
        </w:rPr>
        <w:t xml:space="preserve">– </w:t>
      </w:r>
      <w:r>
        <w:rPr>
          <w:rFonts w:ascii="Palatino" w:hAnsi="Palatino"/>
        </w:rPr>
        <w:t xml:space="preserve">che lega la favola di </w:t>
      </w:r>
      <w:r>
        <w:rPr>
          <w:rFonts w:ascii="Palatino" w:hAnsi="Palatino"/>
          <w:i/>
          <w:iCs/>
        </w:rPr>
        <w:t xml:space="preserve">Monti di Mola </w:t>
      </w:r>
      <w:r>
        <w:rPr>
          <w:rFonts w:ascii="Palatino" w:hAnsi="Palatino"/>
        </w:rPr>
        <w:t>a un immaginario rusticale nel quale il rapporto tra uomini e an</w:t>
      </w:r>
      <w:r>
        <w:rPr>
          <w:rFonts w:ascii="Palatino" w:hAnsi="Palatino"/>
        </w:rPr>
        <w:t>imali pu</w:t>
      </w:r>
      <w:r>
        <w:rPr>
          <w:rFonts w:ascii="Palatino" w:hAnsi="Palatino"/>
        </w:rPr>
        <w:t xml:space="preserve">ò </w:t>
      </w:r>
      <w:r>
        <w:rPr>
          <w:rFonts w:ascii="Palatino" w:hAnsi="Palatino"/>
        </w:rPr>
        <w:t>talvolta, o spesso, superare il tab</w:t>
      </w:r>
      <w:r>
        <w:rPr>
          <w:rFonts w:ascii="Palatino" w:hAnsi="Palatino"/>
        </w:rPr>
        <w:t xml:space="preserve">ù </w:t>
      </w:r>
      <w:r>
        <w:rPr>
          <w:rFonts w:ascii="Palatino" w:hAnsi="Palatino"/>
        </w:rPr>
        <w:t>della separazione sessuale che vige nel consorzio civile. Tra gli animali domestici che popolano l</w:t>
      </w:r>
      <w:r>
        <w:rPr>
          <w:rFonts w:ascii="Palatino" w:hAnsi="Palatino"/>
        </w:rPr>
        <w:t>’</w:t>
      </w:r>
      <w:r>
        <w:rPr>
          <w:rFonts w:ascii="Palatino" w:hAnsi="Palatino"/>
        </w:rPr>
        <w:t>immaginario rusticale, l</w:t>
      </w:r>
      <w:r>
        <w:rPr>
          <w:rFonts w:ascii="Palatino" w:hAnsi="Palatino"/>
        </w:rPr>
        <w:t>’</w:t>
      </w:r>
      <w:r>
        <w:rPr>
          <w:rFonts w:ascii="Palatino" w:hAnsi="Palatino"/>
        </w:rPr>
        <w:t>asino gode nella tradizione popolare e letteraria di un</w:t>
      </w:r>
      <w:r>
        <w:rPr>
          <w:rFonts w:ascii="Palatino" w:hAnsi="Palatino"/>
        </w:rPr>
        <w:t>’</w:t>
      </w:r>
      <w:r>
        <w:rPr>
          <w:rFonts w:ascii="Palatino" w:hAnsi="Palatino"/>
        </w:rPr>
        <w:t>indiscussa propensione erotic</w:t>
      </w:r>
      <w:r>
        <w:rPr>
          <w:rFonts w:ascii="Palatino" w:hAnsi="Palatino"/>
        </w:rPr>
        <w:t>a, legata in particolare alla supposta potenza sessuale del maschio e al fascino sinistro della degenerazione che accomuna l</w:t>
      </w:r>
      <w:r>
        <w:rPr>
          <w:rFonts w:ascii="Palatino" w:hAnsi="Palatino"/>
        </w:rPr>
        <w:t>’</w:t>
      </w:r>
      <w:r>
        <w:rPr>
          <w:rFonts w:ascii="Palatino" w:hAnsi="Palatino"/>
        </w:rPr>
        <w:t>essere umano alla bestia. Con la scelta dell</w:t>
      </w:r>
      <w:r>
        <w:rPr>
          <w:rFonts w:ascii="Palatino" w:hAnsi="Palatino"/>
        </w:rPr>
        <w:t>’</w:t>
      </w:r>
      <w:r>
        <w:rPr>
          <w:rFonts w:ascii="Palatino" w:hAnsi="Palatino"/>
        </w:rPr>
        <w:t>asina, invece che del maschio, De Andr</w:t>
      </w:r>
      <w:r>
        <w:rPr>
          <w:rFonts w:ascii="Palatino" w:hAnsi="Palatino"/>
        </w:rPr>
        <w:t xml:space="preserve">é </w:t>
      </w:r>
      <w:r>
        <w:rPr>
          <w:rFonts w:ascii="Palatino" w:hAnsi="Palatino"/>
        </w:rPr>
        <w:t>si ricollega a questi riferimenti declinandoli</w:t>
      </w:r>
      <w:r>
        <w:rPr>
          <w:rFonts w:ascii="Palatino" w:hAnsi="Palatino"/>
        </w:rPr>
        <w:t xml:space="preserve"> per</w:t>
      </w:r>
      <w:r>
        <w:rPr>
          <w:rFonts w:ascii="Palatino" w:hAnsi="Palatino"/>
        </w:rPr>
        <w:t xml:space="preserve">ò </w:t>
      </w:r>
      <w:r>
        <w:rPr>
          <w:rFonts w:ascii="Palatino" w:hAnsi="Palatino"/>
        </w:rPr>
        <w:t>in una chiave poetica priva di brutalit</w:t>
      </w:r>
      <w:r>
        <w:rPr>
          <w:rFonts w:ascii="Palatino" w:hAnsi="Palatino"/>
        </w:rPr>
        <w:t xml:space="preserve">à </w:t>
      </w:r>
      <w:r>
        <w:rPr>
          <w:rFonts w:ascii="Palatino" w:hAnsi="Palatino"/>
        </w:rPr>
        <w:t>e invece tenue ed affettuosa. Nell</w:t>
      </w:r>
      <w:r>
        <w:rPr>
          <w:rFonts w:ascii="Palatino" w:hAnsi="Palatino"/>
        </w:rPr>
        <w:t>’</w:t>
      </w:r>
      <w:r>
        <w:rPr>
          <w:rFonts w:ascii="Palatino" w:hAnsi="Palatino"/>
        </w:rPr>
        <w:t xml:space="preserve">arcadia gallurese di </w:t>
      </w:r>
      <w:r>
        <w:rPr>
          <w:rFonts w:ascii="Palatino" w:hAnsi="Palatino"/>
          <w:i/>
          <w:iCs/>
        </w:rPr>
        <w:t>Monti di mola</w:t>
      </w:r>
      <w:r>
        <w:rPr>
          <w:rFonts w:ascii="Palatino" w:hAnsi="Palatino"/>
        </w:rPr>
        <w:t xml:space="preserve"> l</w:t>
      </w:r>
      <w:r>
        <w:rPr>
          <w:rFonts w:ascii="Palatino" w:hAnsi="Palatino"/>
        </w:rPr>
        <w:t>’</w:t>
      </w:r>
      <w:r>
        <w:rPr>
          <w:rFonts w:ascii="Palatino" w:hAnsi="Palatino"/>
        </w:rPr>
        <w:t>asina si pu</w:t>
      </w:r>
      <w:r>
        <w:rPr>
          <w:rFonts w:ascii="Palatino" w:hAnsi="Palatino"/>
        </w:rPr>
        <w:t xml:space="preserve">ò </w:t>
      </w:r>
      <w:r>
        <w:rPr>
          <w:rFonts w:ascii="Palatino" w:hAnsi="Palatino"/>
        </w:rPr>
        <w:t>innamorare dei un uomo, esserne ricambiata, nonch</w:t>
      </w:r>
      <w:r>
        <w:rPr>
          <w:rFonts w:ascii="Palatino" w:hAnsi="Palatino"/>
        </w:rPr>
        <w:t xml:space="preserve">é </w:t>
      </w:r>
      <w:r>
        <w:rPr>
          <w:rFonts w:ascii="Palatino" w:hAnsi="Palatino"/>
        </w:rPr>
        <w:t>essere accettata e persino invidiata nella comunit</w:t>
      </w:r>
      <w:r>
        <w:rPr>
          <w:rFonts w:ascii="Palatino" w:hAnsi="Palatino"/>
        </w:rPr>
        <w:t xml:space="preserve">à </w:t>
      </w:r>
      <w:r>
        <w:rPr>
          <w:rFonts w:ascii="Palatino" w:hAnsi="Palatino"/>
        </w:rPr>
        <w:t>dei pastori quale sua compagna legittima.</w:t>
      </w:r>
    </w:p>
    <w:p w:rsidR="00127CF0" w:rsidRDefault="00F0101B">
      <w:pPr>
        <w:pStyle w:val="Corpo"/>
        <w:ind w:firstLine="198"/>
        <w:jc w:val="both"/>
        <w:rPr>
          <w:rFonts w:ascii="Palatino" w:eastAsia="Palatino" w:hAnsi="Palatino" w:cs="Palatino"/>
        </w:rPr>
      </w:pPr>
      <w:r>
        <w:rPr>
          <w:rFonts w:ascii="Palatino" w:hAnsi="Palatino"/>
        </w:rPr>
        <w:t xml:space="preserve">Aver avvicinato </w:t>
      </w:r>
      <w:r>
        <w:rPr>
          <w:rFonts w:ascii="Palatino" w:hAnsi="Palatino"/>
          <w:i/>
          <w:iCs/>
        </w:rPr>
        <w:t>Monti di Mola</w:t>
      </w:r>
      <w:r>
        <w:rPr>
          <w:rFonts w:ascii="Palatino" w:hAnsi="Palatino"/>
        </w:rPr>
        <w:t xml:space="preserve"> all</w:t>
      </w:r>
      <w:r>
        <w:rPr>
          <w:rFonts w:ascii="Palatino" w:hAnsi="Palatino"/>
        </w:rPr>
        <w:t>’</w:t>
      </w:r>
      <w:r>
        <w:rPr>
          <w:rFonts w:ascii="Palatino" w:hAnsi="Palatino"/>
        </w:rPr>
        <w:t>archetipo della poesia pastorale fornisce una conferma delle ascendenze letterarie della poesia di De Andr</w:t>
      </w:r>
      <w:r>
        <w:rPr>
          <w:rFonts w:ascii="Palatino" w:hAnsi="Palatino"/>
        </w:rPr>
        <w:t>é</w:t>
      </w:r>
      <w:r>
        <w:rPr>
          <w:rFonts w:ascii="Palatino" w:eastAsia="Palatino" w:hAnsi="Palatino" w:cs="Palatino"/>
          <w:vertAlign w:val="superscript"/>
        </w:rPr>
        <w:footnoteReference w:id="7"/>
      </w:r>
      <w:r>
        <w:rPr>
          <w:rFonts w:ascii="Palatino" w:hAnsi="Palatino"/>
        </w:rPr>
        <w:t xml:space="preserve"> e rende pi</w:t>
      </w:r>
      <w:r>
        <w:rPr>
          <w:rFonts w:ascii="Palatino" w:hAnsi="Palatino"/>
        </w:rPr>
        <w:t xml:space="preserve">ù </w:t>
      </w:r>
      <w:r>
        <w:rPr>
          <w:rFonts w:ascii="Palatino" w:hAnsi="Palatino"/>
        </w:rPr>
        <w:t>plausibile la proposta di un</w:t>
      </w:r>
      <w:r>
        <w:rPr>
          <w:rFonts w:ascii="Palatino" w:hAnsi="Palatino"/>
        </w:rPr>
        <w:t>’</w:t>
      </w:r>
      <w:r>
        <w:rPr>
          <w:rFonts w:ascii="Palatino" w:hAnsi="Palatino"/>
        </w:rPr>
        <w:t xml:space="preserve">interpretazione </w:t>
      </w:r>
      <w:r>
        <w:rPr>
          <w:rFonts w:ascii="Palatino" w:hAnsi="Palatino"/>
        </w:rPr>
        <w:t>‘</w:t>
      </w:r>
      <w:r>
        <w:rPr>
          <w:rFonts w:ascii="Palatino" w:hAnsi="Palatino"/>
        </w:rPr>
        <w:t>a chiave</w:t>
      </w:r>
      <w:r>
        <w:rPr>
          <w:rFonts w:ascii="Palatino" w:hAnsi="Palatino"/>
        </w:rPr>
        <w:t>’</w:t>
      </w:r>
      <w:r>
        <w:rPr>
          <w:rFonts w:ascii="Palatino" w:hAnsi="Palatino"/>
        </w:rPr>
        <w:t>. Il</w:t>
      </w:r>
      <w:r>
        <w:rPr>
          <w:rFonts w:ascii="Palatino" w:hAnsi="Palatino"/>
        </w:rPr>
        <w:t xml:space="preserve"> codice bucolico, infatti,</w:t>
      </w:r>
      <w:r>
        <w:rPr>
          <w:rFonts w:ascii="Palatino" w:hAnsi="Palatino"/>
        </w:rPr>
        <w:t xml:space="preserve"> </w:t>
      </w:r>
      <w:r>
        <w:rPr>
          <w:rFonts w:ascii="Palatino" w:hAnsi="Palatino"/>
        </w:rPr>
        <w:t>non solo permette ma propriamente prevede una decodifica. Cos</w:t>
      </w:r>
      <w:r>
        <w:rPr>
          <w:rFonts w:ascii="Palatino" w:hAnsi="Palatino"/>
        </w:rPr>
        <w:t xml:space="preserve">ì </w:t>
      </w:r>
      <w:r>
        <w:rPr>
          <w:rFonts w:ascii="Palatino" w:hAnsi="Palatino"/>
        </w:rPr>
        <w:t>accade nelle realizzazioni pi</w:t>
      </w:r>
      <w:r>
        <w:rPr>
          <w:rFonts w:ascii="Palatino" w:hAnsi="Palatino"/>
        </w:rPr>
        <w:t xml:space="preserve">ù </w:t>
      </w:r>
      <w:r>
        <w:rPr>
          <w:rFonts w:ascii="Palatino" w:hAnsi="Palatino"/>
        </w:rPr>
        <w:t>tipiche della sua manifestazione storica. Fin dalla prima et</w:t>
      </w:r>
      <w:r>
        <w:rPr>
          <w:rFonts w:ascii="Palatino" w:hAnsi="Palatino"/>
        </w:rPr>
        <w:t xml:space="preserve">à </w:t>
      </w:r>
      <w:r>
        <w:rPr>
          <w:rFonts w:ascii="Palatino" w:hAnsi="Palatino"/>
        </w:rPr>
        <w:t>moderna, quando la ripresa dei modelli antichi viene a fissarsi nella cod</w:t>
      </w:r>
      <w:r>
        <w:rPr>
          <w:rFonts w:ascii="Palatino" w:hAnsi="Palatino"/>
        </w:rPr>
        <w:t>ificazione paradigmatica del genere, la poesia pastorale assume il testo a chiave quale sua forma privilegiata, e prospera, nelle fasi della sua maggiore diffusione, all</w:t>
      </w:r>
      <w:r>
        <w:rPr>
          <w:rFonts w:ascii="Palatino" w:hAnsi="Palatino"/>
        </w:rPr>
        <w:t>’</w:t>
      </w:r>
      <w:r>
        <w:rPr>
          <w:rFonts w:ascii="Palatino" w:hAnsi="Palatino"/>
        </w:rPr>
        <w:t>insegna dell</w:t>
      </w:r>
      <w:r>
        <w:rPr>
          <w:rFonts w:ascii="Palatino" w:hAnsi="Palatino"/>
        </w:rPr>
        <w:t>’</w:t>
      </w:r>
      <w:r>
        <w:rPr>
          <w:rFonts w:ascii="Palatino" w:hAnsi="Palatino"/>
        </w:rPr>
        <w:t>implicita</w:t>
      </w:r>
      <w:r>
        <w:rPr>
          <w:rFonts w:ascii="Palatino" w:hAnsi="Palatino"/>
          <w:i/>
          <w:iCs/>
        </w:rPr>
        <w:t xml:space="preserve"> </w:t>
      </w:r>
      <w:r>
        <w:rPr>
          <w:rFonts w:ascii="Palatino" w:hAnsi="Palatino"/>
          <w:i/>
          <w:iCs/>
        </w:rPr>
        <w:t>«</w:t>
      </w:r>
      <w:r>
        <w:rPr>
          <w:rFonts w:ascii="Palatino" w:hAnsi="Palatino"/>
        </w:rPr>
        <w:t>necessita</w:t>
      </w:r>
      <w:r>
        <w:rPr>
          <w:rFonts w:ascii="Palatino" w:hAnsi="Palatino"/>
        </w:rPr>
        <w:t>̀</w:t>
      </w:r>
      <w:r>
        <w:rPr>
          <w:rFonts w:ascii="Palatino" w:hAnsi="Palatino"/>
        </w:rPr>
        <w:t xml:space="preserve"> di una lettura simbolica, di una squisita attenzion</w:t>
      </w:r>
      <w:r>
        <w:rPr>
          <w:rFonts w:ascii="Palatino" w:hAnsi="Palatino"/>
        </w:rPr>
        <w:t xml:space="preserve">e al </w:t>
      </w:r>
      <w:r>
        <w:rPr>
          <w:rFonts w:ascii="Palatino" w:hAnsi="Palatino"/>
        </w:rPr>
        <w:t>‘</w:t>
      </w:r>
      <w:r>
        <w:rPr>
          <w:rFonts w:ascii="Palatino" w:hAnsi="Palatino"/>
        </w:rPr>
        <w:t>velame pastorico</w:t>
      </w:r>
      <w:r>
        <w:rPr>
          <w:rFonts w:ascii="Palatino" w:hAnsi="Palatino"/>
        </w:rPr>
        <w:t>’»</w:t>
      </w:r>
      <w:r>
        <w:rPr>
          <w:rFonts w:ascii="Palatino" w:eastAsia="Palatino" w:hAnsi="Palatino" w:cs="Palatino"/>
          <w:vertAlign w:val="superscript"/>
        </w:rPr>
        <w:footnoteReference w:id="8"/>
      </w:r>
      <w:r>
        <w:rPr>
          <w:rFonts w:ascii="Palatino" w:hAnsi="Palatino"/>
        </w:rPr>
        <w:t xml:space="preserve">. </w:t>
      </w:r>
      <w:r>
        <w:rPr>
          <w:rFonts w:ascii="Palatino" w:hAnsi="Palatino"/>
        </w:rPr>
        <w:t xml:space="preserve">È </w:t>
      </w:r>
      <w:r>
        <w:rPr>
          <w:rFonts w:ascii="Palatino" w:hAnsi="Palatino"/>
        </w:rPr>
        <w:t xml:space="preserve">proprio in quanto strumento adatto a una comunicazione celata, mediata, allusiva, che essa trova terreno fertile negli ambienti del potere, fino a diventare </w:t>
      </w:r>
      <w:r>
        <w:rPr>
          <w:rFonts w:ascii="Palatino" w:hAnsi="Palatino"/>
        </w:rPr>
        <w:t>«</w:t>
      </w:r>
      <w:r>
        <w:rPr>
          <w:rFonts w:ascii="Palatino" w:hAnsi="Palatino"/>
        </w:rPr>
        <w:t>un genere tipico della poesia cortigiana, uno strumento ideale di com</w:t>
      </w:r>
      <w:r>
        <w:rPr>
          <w:rFonts w:ascii="Palatino" w:hAnsi="Palatino"/>
        </w:rPr>
        <w:t>unicazione in cifra tra i letterati e i loro padroni e colleghi, dove il codice pastorale assicura la possibilit</w:t>
      </w:r>
      <w:r>
        <w:rPr>
          <w:rFonts w:ascii="Palatino" w:hAnsi="Palatino"/>
          <w:lang w:val="fr-FR"/>
        </w:rPr>
        <w:t xml:space="preserve">à </w:t>
      </w:r>
      <w:r>
        <w:rPr>
          <w:rFonts w:ascii="Palatino" w:hAnsi="Palatino"/>
        </w:rPr>
        <w:lastRenderedPageBreak/>
        <w:t>di ampie escursioni contenutistiche, sfoghi, invettive, connessioni, parodie pi</w:t>
      </w:r>
      <w:r>
        <w:rPr>
          <w:rFonts w:ascii="Palatino" w:hAnsi="Palatino"/>
        </w:rPr>
        <w:t xml:space="preserve">ù </w:t>
      </w:r>
      <w:r>
        <w:rPr>
          <w:rFonts w:ascii="Palatino" w:hAnsi="Palatino"/>
        </w:rPr>
        <w:t>o meno aggressive</w:t>
      </w:r>
      <w:r>
        <w:rPr>
          <w:rFonts w:ascii="Palatino" w:hAnsi="Palatino"/>
        </w:rPr>
        <w:t>»</w:t>
      </w:r>
      <w:r>
        <w:rPr>
          <w:rFonts w:ascii="Palatino" w:eastAsia="Palatino" w:hAnsi="Palatino" w:cs="Palatino"/>
          <w:vertAlign w:val="superscript"/>
        </w:rPr>
        <w:footnoteReference w:id="9"/>
      </w:r>
      <w:r>
        <w:rPr>
          <w:rFonts w:ascii="Palatino" w:hAnsi="Palatino"/>
        </w:rPr>
        <w:t>. Ci</w:t>
      </w:r>
      <w:r>
        <w:rPr>
          <w:rFonts w:ascii="Palatino" w:hAnsi="Palatino"/>
        </w:rPr>
        <w:t xml:space="preserve">ò </w:t>
      </w:r>
      <w:r>
        <w:rPr>
          <w:rFonts w:ascii="Palatino" w:hAnsi="Palatino"/>
        </w:rPr>
        <w:t xml:space="preserve">che si cela sotto il </w:t>
      </w:r>
      <w:r>
        <w:rPr>
          <w:rFonts w:ascii="Palatino" w:hAnsi="Palatino"/>
        </w:rPr>
        <w:t>‘</w:t>
      </w:r>
      <w:r>
        <w:rPr>
          <w:rFonts w:ascii="Palatino" w:hAnsi="Palatino"/>
        </w:rPr>
        <w:t xml:space="preserve">velame </w:t>
      </w:r>
      <w:r>
        <w:rPr>
          <w:rFonts w:ascii="Palatino" w:hAnsi="Palatino"/>
        </w:rPr>
        <w:t>pastorico</w:t>
      </w:r>
      <w:r>
        <w:rPr>
          <w:rFonts w:ascii="Palatino" w:hAnsi="Palatino"/>
        </w:rPr>
        <w:t xml:space="preserve">’ </w:t>
      </w:r>
      <w:r>
        <w:rPr>
          <w:rFonts w:ascii="Palatino" w:hAnsi="Palatino"/>
        </w:rPr>
        <w:t>sono le identit</w:t>
      </w:r>
      <w:r>
        <w:rPr>
          <w:rFonts w:ascii="Palatino" w:hAnsi="Palatino"/>
        </w:rPr>
        <w:t xml:space="preserve">à </w:t>
      </w:r>
      <w:r>
        <w:rPr>
          <w:rFonts w:ascii="Palatino" w:hAnsi="Palatino"/>
          <w:lang w:val="en-US"/>
        </w:rPr>
        <w:t>reali</w:t>
      </w:r>
      <w:r>
        <w:rPr>
          <w:rFonts w:ascii="Palatino" w:hAnsi="Palatino"/>
        </w:rPr>
        <w:t xml:space="preserve"> dei personaggi fittizi, incluse spesso e volentieri quella dell</w:t>
      </w:r>
      <w:r>
        <w:rPr>
          <w:rFonts w:ascii="Palatino" w:hAnsi="Palatino"/>
        </w:rPr>
        <w:t>’</w:t>
      </w:r>
      <w:r>
        <w:rPr>
          <w:rFonts w:ascii="Palatino" w:hAnsi="Palatino"/>
        </w:rPr>
        <w:t xml:space="preserve">autore e quelle di uomini e donne noti e potenti. E i riferimenti critici, polemici, ironici a fatti storici o a situazioni presenti dei quali sia proibito o </w:t>
      </w:r>
      <w:r>
        <w:rPr>
          <w:rFonts w:ascii="Palatino" w:hAnsi="Palatino"/>
        </w:rPr>
        <w:t xml:space="preserve">semplicemente </w:t>
      </w:r>
      <w:r>
        <w:rPr>
          <w:rFonts w:ascii="Palatino" w:hAnsi="Palatino"/>
        </w:rPr>
        <w:t>‘</w:t>
      </w:r>
      <w:r>
        <w:rPr>
          <w:rFonts w:ascii="Palatino" w:hAnsi="Palatino"/>
        </w:rPr>
        <w:t>scomodo</w:t>
      </w:r>
      <w:r>
        <w:rPr>
          <w:rFonts w:ascii="Palatino" w:hAnsi="Palatino"/>
        </w:rPr>
        <w:t xml:space="preserve">’ </w:t>
      </w:r>
      <w:r>
        <w:rPr>
          <w:rFonts w:ascii="Palatino" w:hAnsi="Palatino"/>
        </w:rPr>
        <w:t xml:space="preserve">discorrere apertamente. A tener conto del paradigma della poesia pastorale, sotto la trama favolistico-idilliaca di </w:t>
      </w:r>
      <w:r>
        <w:rPr>
          <w:rFonts w:ascii="Palatino" w:hAnsi="Palatino"/>
          <w:i/>
          <w:iCs/>
        </w:rPr>
        <w:t>Monti di Mola</w:t>
      </w:r>
      <w:r>
        <w:rPr>
          <w:rFonts w:ascii="Palatino" w:hAnsi="Palatino"/>
        </w:rPr>
        <w:t xml:space="preserve"> si celerebbero dunque, almeno potenzialmente, significati (1) circostanziati, inerenti a referenti spe</w:t>
      </w:r>
      <w:r>
        <w:rPr>
          <w:rFonts w:ascii="Palatino" w:hAnsi="Palatino"/>
        </w:rPr>
        <w:t>cifici che si celano dietro i riferimenti fittizi, e (2) tendenzialmente critici, se non propriamente polemici, sulla realt</w:t>
      </w:r>
      <w:r>
        <w:rPr>
          <w:rFonts w:ascii="Palatino" w:hAnsi="Palatino"/>
        </w:rPr>
        <w:t xml:space="preserve">à </w:t>
      </w:r>
      <w:r>
        <w:rPr>
          <w:rFonts w:ascii="Palatino" w:hAnsi="Palatino"/>
        </w:rPr>
        <w:t xml:space="preserve">allusivamente evocata: </w:t>
      </w:r>
      <w:r>
        <w:rPr>
          <w:rFonts w:ascii="Palatino" w:hAnsi="Palatino"/>
        </w:rPr>
        <w:t>«</w:t>
      </w:r>
      <w:r>
        <w:rPr>
          <w:rFonts w:ascii="Palatino" w:hAnsi="Palatino"/>
        </w:rPr>
        <w:t>sullo sfondo dell</w:t>
      </w:r>
      <w:r>
        <w:rPr>
          <w:rFonts w:ascii="Palatino" w:hAnsi="Palatino"/>
        </w:rPr>
        <w:t>’</w:t>
      </w:r>
      <w:r>
        <w:rPr>
          <w:rFonts w:ascii="Palatino" w:hAnsi="Palatino"/>
        </w:rPr>
        <w:t>innocente et</w:t>
      </w:r>
      <w:r>
        <w:rPr>
          <w:rFonts w:ascii="Palatino" w:hAnsi="Palatino"/>
          <w:lang w:val="fr-FR"/>
        </w:rPr>
        <w:t xml:space="preserve">à </w:t>
      </w:r>
      <w:r>
        <w:rPr>
          <w:rFonts w:ascii="Palatino" w:hAnsi="Palatino"/>
        </w:rPr>
        <w:t>dell</w:t>
      </w:r>
      <w:r>
        <w:rPr>
          <w:rFonts w:ascii="Palatino" w:hAnsi="Palatino"/>
        </w:rPr>
        <w:t>’</w:t>
      </w:r>
      <w:r>
        <w:rPr>
          <w:rFonts w:ascii="Palatino" w:hAnsi="Palatino"/>
        </w:rPr>
        <w:t>oro irrompono [...] senza soluzione di continuit</w:t>
      </w:r>
      <w:r>
        <w:rPr>
          <w:rFonts w:ascii="Palatino" w:hAnsi="Palatino"/>
          <w:lang w:val="fr-FR"/>
        </w:rPr>
        <w:t xml:space="preserve">à </w:t>
      </w:r>
      <w:r>
        <w:rPr>
          <w:rFonts w:ascii="Palatino" w:hAnsi="Palatino"/>
        </w:rPr>
        <w:t>le lacerazioni del p</w:t>
      </w:r>
      <w:r>
        <w:rPr>
          <w:rFonts w:ascii="Palatino" w:hAnsi="Palatino"/>
        </w:rPr>
        <w:t>resente</w:t>
      </w:r>
      <w:r>
        <w:rPr>
          <w:rFonts w:ascii="Palatino" w:hAnsi="Palatino"/>
        </w:rPr>
        <w:t>»</w:t>
      </w:r>
      <w:r>
        <w:rPr>
          <w:rFonts w:ascii="Palatino" w:eastAsia="Palatino" w:hAnsi="Palatino" w:cs="Palatino"/>
          <w:vertAlign w:val="superscript"/>
        </w:rPr>
        <w:footnoteReference w:id="10"/>
      </w:r>
      <w:r>
        <w:rPr>
          <w:rFonts w:ascii="Palatino" w:hAnsi="Palatino"/>
        </w:rPr>
        <w:t>.</w:t>
      </w:r>
    </w:p>
    <w:p w:rsidR="00127CF0" w:rsidRDefault="00127CF0">
      <w:pPr>
        <w:pStyle w:val="Corpo"/>
        <w:ind w:firstLine="198"/>
        <w:jc w:val="both"/>
        <w:rPr>
          <w:rFonts w:ascii="Palatino" w:eastAsia="Palatino" w:hAnsi="Palatino" w:cs="Palatino"/>
        </w:rPr>
      </w:pPr>
    </w:p>
    <w:p w:rsidR="00127CF0" w:rsidRDefault="00F0101B">
      <w:pPr>
        <w:pStyle w:val="Corpo"/>
        <w:jc w:val="both"/>
        <w:rPr>
          <w:rFonts w:ascii="Palatino" w:eastAsia="Palatino" w:hAnsi="Palatino" w:cs="Palatino"/>
        </w:rPr>
      </w:pPr>
      <w:r>
        <w:rPr>
          <w:rFonts w:ascii="Palatino" w:hAnsi="Palatino"/>
        </w:rPr>
        <w:t>4. I primi elementi che meritano di essere considerati in questa prospettiva sono quelli, menzionati gi</w:t>
      </w:r>
      <w:r>
        <w:rPr>
          <w:rFonts w:ascii="Palatino" w:hAnsi="Palatino"/>
        </w:rPr>
        <w:t xml:space="preserve">à </w:t>
      </w:r>
      <w:r>
        <w:rPr>
          <w:rFonts w:ascii="Palatino" w:hAnsi="Palatino"/>
        </w:rPr>
        <w:t>in apertura, relativi al titolo e alla localizzazione geografica della vicenda, ai quali si collega anche l</w:t>
      </w:r>
      <w:r>
        <w:rPr>
          <w:rFonts w:ascii="Palatino" w:hAnsi="Palatino"/>
        </w:rPr>
        <w:t>’</w:t>
      </w:r>
      <w:r>
        <w:rPr>
          <w:rFonts w:ascii="Palatino" w:hAnsi="Palatino"/>
        </w:rPr>
        <w:t>opzione linguistica per il gall</w:t>
      </w:r>
      <w:r>
        <w:rPr>
          <w:rFonts w:ascii="Palatino" w:hAnsi="Palatino"/>
        </w:rPr>
        <w:t xml:space="preserve">urese: </w:t>
      </w:r>
      <w:r>
        <w:rPr>
          <w:rFonts w:ascii="Palatino" w:hAnsi="Palatino"/>
        </w:rPr>
        <w:t>«</w:t>
      </w:r>
      <w:r>
        <w:rPr>
          <w:rFonts w:ascii="Palatino" w:hAnsi="Palatino"/>
        </w:rPr>
        <w:t>In li Munti di Mola, la manzana</w:t>
      </w:r>
      <w:r>
        <w:rPr>
          <w:rFonts w:ascii="Palatino" w:hAnsi="Palatino"/>
        </w:rPr>
        <w:t>»</w:t>
      </w:r>
      <w:r>
        <w:rPr>
          <w:rFonts w:ascii="Palatino" w:eastAsia="Palatino" w:hAnsi="Palatino" w:cs="Palatino"/>
          <w:vertAlign w:val="superscript"/>
        </w:rPr>
        <w:footnoteReference w:id="11"/>
      </w:r>
      <w:r>
        <w:rPr>
          <w:rFonts w:ascii="Palatino" w:hAnsi="Palatino"/>
        </w:rPr>
        <w:t>, recita l</w:t>
      </w:r>
      <w:r>
        <w:rPr>
          <w:rFonts w:ascii="Palatino" w:hAnsi="Palatino"/>
        </w:rPr>
        <w:t>’</w:t>
      </w:r>
      <w:r>
        <w:rPr>
          <w:rFonts w:ascii="Palatino" w:hAnsi="Palatino"/>
        </w:rPr>
        <w:t>incipit del brano, indicazione di luogo ribadita alla ripresa del racconto dopo il primo ritornello, quando la voce del narratore chiarisce, a uso dei tanti ascoltatori che non dovessero conoscere il sign</w:t>
      </w:r>
      <w:r>
        <w:rPr>
          <w:rFonts w:ascii="Palatino" w:hAnsi="Palatino"/>
        </w:rPr>
        <w:t xml:space="preserve">ificato del primo toponimo, che la vicenda si svolge </w:t>
      </w:r>
      <w:r>
        <w:rPr>
          <w:rFonts w:ascii="Palatino" w:hAnsi="Palatino"/>
        </w:rPr>
        <w:t>«</w:t>
      </w:r>
      <w:r>
        <w:rPr>
          <w:rFonts w:ascii="Palatino" w:hAnsi="Palatino"/>
        </w:rPr>
        <w:t>in Gaddura</w:t>
      </w:r>
      <w:r>
        <w:rPr>
          <w:rFonts w:ascii="Palatino" w:hAnsi="Palatino"/>
        </w:rPr>
        <w:t>»</w:t>
      </w:r>
      <w:r>
        <w:rPr>
          <w:rFonts w:ascii="Palatino" w:hAnsi="Palatino"/>
        </w:rPr>
        <w:t xml:space="preserve">. Se, come si </w:t>
      </w:r>
      <w:r>
        <w:rPr>
          <w:rFonts w:ascii="Palatino" w:hAnsi="Palatino"/>
        </w:rPr>
        <w:t xml:space="preserve">è </w:t>
      </w:r>
      <w:r>
        <w:rPr>
          <w:rFonts w:ascii="Palatino" w:hAnsi="Palatino"/>
        </w:rPr>
        <w:t>detto, l</w:t>
      </w:r>
      <w:r>
        <w:rPr>
          <w:rFonts w:ascii="Palatino" w:hAnsi="Palatino"/>
        </w:rPr>
        <w:t>’</w:t>
      </w:r>
      <w:r>
        <w:rPr>
          <w:rFonts w:ascii="Palatino" w:hAnsi="Palatino"/>
        </w:rPr>
        <w:t xml:space="preserve">ambientazione arcadica </w:t>
      </w:r>
      <w:r>
        <w:rPr>
          <w:rFonts w:ascii="Palatino" w:hAnsi="Palatino"/>
        </w:rPr>
        <w:t xml:space="preserve">è </w:t>
      </w:r>
      <w:r>
        <w:rPr>
          <w:rFonts w:ascii="Palatino" w:hAnsi="Palatino"/>
        </w:rPr>
        <w:t xml:space="preserve">un veicolo di ironia, un parlare per figura, nel titolo della canzone </w:t>
      </w:r>
      <w:r>
        <w:rPr>
          <w:rFonts w:ascii="Palatino" w:hAnsi="Palatino"/>
        </w:rPr>
        <w:t xml:space="preserve">è </w:t>
      </w:r>
      <w:r>
        <w:rPr>
          <w:rFonts w:ascii="Palatino" w:hAnsi="Palatino"/>
        </w:rPr>
        <w:t>possibile cogliere un riferimento che chiama in causa la Gallura cont</w:t>
      </w:r>
      <w:r>
        <w:rPr>
          <w:rFonts w:ascii="Palatino" w:hAnsi="Palatino"/>
        </w:rPr>
        <w:t>emporanea, evocata con il nome antico e misconosciuto della sua localit</w:t>
      </w:r>
      <w:r>
        <w:rPr>
          <w:rFonts w:ascii="Palatino" w:hAnsi="Palatino"/>
        </w:rPr>
        <w:t xml:space="preserve">à </w:t>
      </w:r>
      <w:r>
        <w:rPr>
          <w:rFonts w:ascii="Palatino" w:hAnsi="Palatino"/>
        </w:rPr>
        <w:t>oggi pi</w:t>
      </w:r>
      <w:r>
        <w:rPr>
          <w:rFonts w:ascii="Palatino" w:hAnsi="Palatino"/>
        </w:rPr>
        <w:t xml:space="preserve">ù </w:t>
      </w:r>
      <w:r>
        <w:rPr>
          <w:rFonts w:ascii="Palatino" w:hAnsi="Palatino"/>
        </w:rPr>
        <w:t>celebre. L</w:t>
      </w:r>
      <w:r>
        <w:rPr>
          <w:rFonts w:ascii="Palatino" w:hAnsi="Palatino"/>
        </w:rPr>
        <w:t>’</w:t>
      </w:r>
      <w:r>
        <w:rPr>
          <w:rFonts w:ascii="Palatino" w:hAnsi="Palatino"/>
        </w:rPr>
        <w:t xml:space="preserve">effetto </w:t>
      </w:r>
      <w:r>
        <w:rPr>
          <w:rFonts w:ascii="Palatino" w:hAnsi="Palatino"/>
        </w:rPr>
        <w:t xml:space="preserve">è </w:t>
      </w:r>
      <w:r>
        <w:rPr>
          <w:rFonts w:ascii="Palatino" w:hAnsi="Palatino"/>
        </w:rPr>
        <w:t>quello di rovesciare il contrasto interno alla rappresentazione pastorale, tra campagna idillica e citt</w:t>
      </w:r>
      <w:r>
        <w:rPr>
          <w:rFonts w:ascii="Palatino" w:hAnsi="Palatino"/>
        </w:rPr>
        <w:t xml:space="preserve">à </w:t>
      </w:r>
      <w:r>
        <w:rPr>
          <w:rFonts w:ascii="Palatino" w:hAnsi="Palatino"/>
        </w:rPr>
        <w:t xml:space="preserve">moderna, sulla distanza storica e culturale che </w:t>
      </w:r>
      <w:r>
        <w:rPr>
          <w:rFonts w:ascii="Palatino" w:hAnsi="Palatino"/>
        </w:rPr>
        <w:t>distingue una Gallura antica, pastorale e selvatica, dall</w:t>
      </w:r>
      <w:r>
        <w:rPr>
          <w:rFonts w:ascii="Palatino" w:hAnsi="Palatino"/>
        </w:rPr>
        <w:t>’</w:t>
      </w:r>
      <w:r>
        <w:rPr>
          <w:rFonts w:ascii="Palatino" w:hAnsi="Palatino"/>
        </w:rPr>
        <w:t xml:space="preserve">odierna </w:t>
      </w:r>
      <w:r>
        <w:rPr>
          <w:rFonts w:ascii="Palatino" w:hAnsi="Palatino"/>
        </w:rPr>
        <w:t>Costa Smeralda</w:t>
      </w:r>
      <w:r>
        <w:rPr>
          <w:rFonts w:ascii="Palatino" w:hAnsi="Palatino"/>
        </w:rPr>
        <w:t>,</w:t>
      </w:r>
      <w:r>
        <w:rPr>
          <w:rFonts w:ascii="Palatino" w:hAnsi="Palatino"/>
          <w:lang w:val="es-ES_tradnl"/>
        </w:rPr>
        <w:t xml:space="preserve"> moda</w:t>
      </w:r>
      <w:r>
        <w:rPr>
          <w:rFonts w:ascii="Palatino" w:hAnsi="Palatino"/>
        </w:rPr>
        <w:t>iola</w:t>
      </w:r>
      <w:r>
        <w:rPr>
          <w:rFonts w:ascii="Palatino" w:hAnsi="Palatino"/>
        </w:rPr>
        <w:t>,</w:t>
      </w:r>
      <w:r>
        <w:rPr>
          <w:rFonts w:ascii="Palatino" w:hAnsi="Palatino"/>
        </w:rPr>
        <w:t xml:space="preserve"> ricca, rinomata, ma snaturata forse irreparabilmente. I riflessi assiologici connessi a quella contrapposizione comportano quindi un</w:t>
      </w:r>
      <w:r>
        <w:rPr>
          <w:rFonts w:ascii="Palatino" w:hAnsi="Palatino"/>
        </w:rPr>
        <w:t>’</w:t>
      </w:r>
      <w:r>
        <w:rPr>
          <w:rFonts w:ascii="Palatino" w:hAnsi="Palatino"/>
        </w:rPr>
        <w:t>implicita ma decisa critica all</w:t>
      </w:r>
      <w:r>
        <w:rPr>
          <w:rFonts w:ascii="Palatino" w:hAnsi="Palatino"/>
        </w:rPr>
        <w:t>’</w:t>
      </w:r>
      <w:r>
        <w:rPr>
          <w:rFonts w:ascii="Palatino" w:hAnsi="Palatino"/>
        </w:rPr>
        <w:t xml:space="preserve">immaginario della Gallura contemporanea, critica che </w:t>
      </w:r>
      <w:r>
        <w:rPr>
          <w:rFonts w:ascii="Palatino" w:hAnsi="Palatino"/>
        </w:rPr>
        <w:t xml:space="preserve">è </w:t>
      </w:r>
      <w:r>
        <w:rPr>
          <w:rFonts w:ascii="Palatino" w:hAnsi="Palatino"/>
        </w:rPr>
        <w:t>opportuno contestualizzare con qualche cenno di ricostruzione storica al fine di comprenderne meglio l</w:t>
      </w:r>
      <w:r>
        <w:rPr>
          <w:rFonts w:ascii="Palatino" w:hAnsi="Palatino"/>
        </w:rPr>
        <w:t>’</w:t>
      </w:r>
      <w:r>
        <w:rPr>
          <w:rFonts w:ascii="Palatino" w:hAnsi="Palatino"/>
        </w:rPr>
        <w:t>entit</w:t>
      </w:r>
      <w:r>
        <w:rPr>
          <w:rFonts w:ascii="Palatino" w:hAnsi="Palatino"/>
        </w:rPr>
        <w:t xml:space="preserve">à </w:t>
      </w:r>
      <w:r>
        <w:rPr>
          <w:rFonts w:ascii="Palatino" w:hAnsi="Palatino"/>
        </w:rPr>
        <w:t>e l</w:t>
      </w:r>
      <w:r>
        <w:rPr>
          <w:rFonts w:ascii="Palatino" w:hAnsi="Palatino"/>
        </w:rPr>
        <w:t>’</w:t>
      </w:r>
      <w:r>
        <w:rPr>
          <w:rFonts w:ascii="Palatino" w:hAnsi="Palatino"/>
        </w:rPr>
        <w:t>urgenza.</w:t>
      </w:r>
    </w:p>
    <w:p w:rsidR="00127CF0" w:rsidRDefault="00F0101B">
      <w:pPr>
        <w:pStyle w:val="Corpo"/>
        <w:ind w:firstLine="198"/>
        <w:jc w:val="both"/>
        <w:rPr>
          <w:rFonts w:ascii="Palatino" w:eastAsia="Palatino" w:hAnsi="Palatino" w:cs="Palatino"/>
        </w:rPr>
      </w:pPr>
      <w:r>
        <w:rPr>
          <w:rFonts w:ascii="Palatino" w:hAnsi="Palatino"/>
        </w:rPr>
        <w:t>L</w:t>
      </w:r>
      <w:r>
        <w:rPr>
          <w:rFonts w:ascii="Palatino" w:hAnsi="Palatino"/>
        </w:rPr>
        <w:t>’</w:t>
      </w:r>
      <w:r>
        <w:rPr>
          <w:rFonts w:ascii="Palatino" w:hAnsi="Palatino"/>
        </w:rPr>
        <w:t>atto compiuto da De Andr</w:t>
      </w:r>
      <w:r>
        <w:rPr>
          <w:rFonts w:ascii="Palatino" w:hAnsi="Palatino"/>
        </w:rPr>
        <w:t xml:space="preserve">é </w:t>
      </w:r>
      <w:r>
        <w:rPr>
          <w:rFonts w:ascii="Palatino" w:hAnsi="Palatino"/>
        </w:rPr>
        <w:t>di rievocazione del toponimo originario, peraltro</w:t>
      </w:r>
      <w:r>
        <w:rPr>
          <w:rFonts w:ascii="Palatino" w:hAnsi="Palatino"/>
        </w:rPr>
        <w:t xml:space="preserve"> ormai quasi completamente scomparso nell</w:t>
      </w:r>
      <w:r>
        <w:rPr>
          <w:rFonts w:ascii="Palatino" w:hAnsi="Palatino"/>
        </w:rPr>
        <w:t>’</w:t>
      </w:r>
      <w:r>
        <w:rPr>
          <w:rFonts w:ascii="Palatino" w:hAnsi="Palatino"/>
        </w:rPr>
        <w:t xml:space="preserve">uso corrente anche da parte delle popolazioni locali, avviene nel contesto di una generalizzata </w:t>
      </w:r>
      <w:r>
        <w:rPr>
          <w:rFonts w:ascii="Palatino" w:hAnsi="Palatino"/>
        </w:rPr>
        <w:t>«</w:t>
      </w:r>
      <w:r>
        <w:rPr>
          <w:rFonts w:ascii="Palatino" w:hAnsi="Palatino"/>
        </w:rPr>
        <w:t>ricolonizzazione denominativa</w:t>
      </w:r>
      <w:r>
        <w:rPr>
          <w:rFonts w:ascii="Palatino" w:hAnsi="Palatino"/>
        </w:rPr>
        <w:t>»</w:t>
      </w:r>
      <w:r>
        <w:rPr>
          <w:rFonts w:ascii="Palatino" w:hAnsi="Palatino"/>
        </w:rPr>
        <w:t xml:space="preserve">, subita dalla Sardegna nel secondo dopoguerra in una misura che non ha pari nel resto </w:t>
      </w:r>
      <w:r>
        <w:rPr>
          <w:rFonts w:ascii="Palatino" w:hAnsi="Palatino"/>
        </w:rPr>
        <w:t>del Paese. Di questo processo di progressiva cancellazione dei vecchi toponimi e creazione di nuove denominazioni, volte a favorire un neo-immaginario balneare corrispondente alle attese del mercato turistico che veniva tumultuosamente sviluppandosi, il ca</w:t>
      </w:r>
      <w:r>
        <w:rPr>
          <w:rFonts w:ascii="Palatino" w:hAnsi="Palatino"/>
        </w:rPr>
        <w:t>so della Costa Smeralda costituisce l</w:t>
      </w:r>
      <w:r>
        <w:rPr>
          <w:rFonts w:ascii="Palatino" w:hAnsi="Palatino"/>
        </w:rPr>
        <w:t>’</w:t>
      </w:r>
      <w:r>
        <w:rPr>
          <w:rFonts w:ascii="Palatino" w:hAnsi="Palatino"/>
        </w:rPr>
        <w:t>evento primigenio e maggiormente emblematico, se non altro per il maggiore volume d</w:t>
      </w:r>
      <w:r>
        <w:rPr>
          <w:rFonts w:ascii="Palatino" w:hAnsi="Palatino"/>
        </w:rPr>
        <w:t>’</w:t>
      </w:r>
      <w:r>
        <w:rPr>
          <w:rFonts w:ascii="Palatino" w:hAnsi="Palatino"/>
        </w:rPr>
        <w:t>affari e per l</w:t>
      </w:r>
      <w:r>
        <w:rPr>
          <w:rFonts w:ascii="Palatino" w:hAnsi="Palatino"/>
        </w:rPr>
        <w:t>’</w:t>
      </w:r>
      <w:r>
        <w:rPr>
          <w:rFonts w:ascii="Palatino" w:hAnsi="Palatino"/>
        </w:rPr>
        <w:t>ampia risonanza mediatica. Condotta integralmente dall</w:t>
      </w:r>
      <w:r>
        <w:rPr>
          <w:rFonts w:ascii="Palatino" w:hAnsi="Palatino"/>
        </w:rPr>
        <w:t>’</w:t>
      </w:r>
      <w:r>
        <w:rPr>
          <w:rFonts w:ascii="Palatino" w:hAnsi="Palatino"/>
        </w:rPr>
        <w:t>esterno, a seguito a seguito di ingenti investimenti di provenie</w:t>
      </w:r>
      <w:r>
        <w:rPr>
          <w:rFonts w:ascii="Palatino" w:hAnsi="Palatino"/>
        </w:rPr>
        <w:t xml:space="preserve">nza nazionale ed internazionale, la trasformazione capitalistica della Gallura in un centro turistico di rinomanza internazionale si </w:t>
      </w:r>
      <w:r>
        <w:rPr>
          <w:rFonts w:ascii="Palatino" w:hAnsi="Palatino"/>
        </w:rPr>
        <w:t xml:space="preserve">è </w:t>
      </w:r>
      <w:r>
        <w:rPr>
          <w:rFonts w:ascii="Palatino" w:hAnsi="Palatino"/>
        </w:rPr>
        <w:t>svolta a partire dai primi anni Sessanta con una repentinit</w:t>
      </w:r>
      <w:r>
        <w:rPr>
          <w:rFonts w:ascii="Palatino" w:hAnsi="Palatino"/>
        </w:rPr>
        <w:t>à</w:t>
      </w:r>
      <w:r>
        <w:rPr>
          <w:rFonts w:ascii="Palatino" w:hAnsi="Palatino"/>
        </w:rPr>
        <w:t>, e per certi versi con una violenza, accentuate dalla storic</w:t>
      </w:r>
      <w:r>
        <w:rPr>
          <w:rFonts w:ascii="Palatino" w:hAnsi="Palatino"/>
        </w:rPr>
        <w:t>a condizione di marginalit</w:t>
      </w:r>
      <w:r>
        <w:rPr>
          <w:rFonts w:ascii="Palatino" w:hAnsi="Palatino"/>
        </w:rPr>
        <w:t xml:space="preserve">à </w:t>
      </w:r>
      <w:r>
        <w:rPr>
          <w:rFonts w:ascii="Palatino" w:hAnsi="Palatino"/>
        </w:rPr>
        <w:t>e arretratezza di questa sub-regione, patente persino entro un quadro regionale sardo in generale tutt</w:t>
      </w:r>
      <w:r>
        <w:rPr>
          <w:rFonts w:ascii="Palatino" w:hAnsi="Palatino"/>
        </w:rPr>
        <w:t>’</w:t>
      </w:r>
      <w:r>
        <w:rPr>
          <w:rFonts w:ascii="Palatino" w:hAnsi="Palatino"/>
        </w:rPr>
        <w:t>altro che florido</w:t>
      </w:r>
      <w:r>
        <w:rPr>
          <w:rFonts w:ascii="Palatino" w:eastAsia="Palatino" w:hAnsi="Palatino" w:cs="Palatino"/>
          <w:vertAlign w:val="superscript"/>
        </w:rPr>
        <w:footnoteReference w:id="12"/>
      </w:r>
      <w:r>
        <w:rPr>
          <w:rFonts w:ascii="Palatino" w:hAnsi="Palatino"/>
        </w:rPr>
        <w:t>.</w:t>
      </w:r>
    </w:p>
    <w:p w:rsidR="00127CF0" w:rsidRDefault="00F0101B">
      <w:pPr>
        <w:pStyle w:val="Corpo"/>
        <w:ind w:firstLine="198"/>
        <w:jc w:val="both"/>
        <w:rPr>
          <w:rFonts w:ascii="Palatino" w:eastAsia="Palatino" w:hAnsi="Palatino" w:cs="Palatino"/>
        </w:rPr>
      </w:pPr>
      <w:r>
        <w:rPr>
          <w:rFonts w:ascii="Palatino" w:hAnsi="Palatino"/>
        </w:rPr>
        <w:lastRenderedPageBreak/>
        <w:t>Posta all</w:t>
      </w:r>
      <w:r>
        <w:rPr>
          <w:rFonts w:ascii="Palatino" w:hAnsi="Palatino"/>
        </w:rPr>
        <w:t>’</w:t>
      </w:r>
      <w:r>
        <w:rPr>
          <w:rFonts w:ascii="Palatino" w:hAnsi="Palatino"/>
        </w:rPr>
        <w:t>estremit</w:t>
      </w:r>
      <w:r>
        <w:rPr>
          <w:rFonts w:ascii="Palatino" w:hAnsi="Palatino"/>
          <w:lang w:val="fr-FR"/>
        </w:rPr>
        <w:t xml:space="preserve">à </w:t>
      </w:r>
      <w:r>
        <w:rPr>
          <w:rFonts w:ascii="Palatino" w:hAnsi="Palatino"/>
        </w:rPr>
        <w:t>nord-orientale della Sardegna, la Gallura si distingue sensibilmente dal resto dell</w:t>
      </w:r>
      <w:r>
        <w:rPr>
          <w:rFonts w:ascii="Palatino" w:hAnsi="Palatino"/>
        </w:rPr>
        <w:t>’</w:t>
      </w:r>
      <w:r>
        <w:rPr>
          <w:rFonts w:ascii="Palatino" w:hAnsi="Palatino"/>
        </w:rPr>
        <w:t>i</w:t>
      </w:r>
      <w:r>
        <w:rPr>
          <w:rFonts w:ascii="Palatino" w:hAnsi="Palatino"/>
        </w:rPr>
        <w:t>sola per specificit</w:t>
      </w:r>
      <w:r>
        <w:rPr>
          <w:rFonts w:ascii="Palatino" w:hAnsi="Palatino"/>
          <w:lang w:val="fr-FR"/>
        </w:rPr>
        <w:t xml:space="preserve">à </w:t>
      </w:r>
      <w:r>
        <w:rPr>
          <w:rFonts w:ascii="Palatino" w:hAnsi="Palatino"/>
        </w:rPr>
        <w:t>di ordine storico-culturale e socio-economico sin dalla fine del Medioevo. Una condizione di protratto isolamento e grave scarsit</w:t>
      </w:r>
      <w:r>
        <w:rPr>
          <w:rFonts w:ascii="Palatino" w:hAnsi="Palatino"/>
        </w:rPr>
        <w:t xml:space="preserve">à </w:t>
      </w:r>
      <w:r>
        <w:rPr>
          <w:rFonts w:ascii="Palatino" w:hAnsi="Palatino"/>
        </w:rPr>
        <w:t>demografica ha fatto s</w:t>
      </w:r>
      <w:r>
        <w:rPr>
          <w:rFonts w:ascii="Palatino" w:hAnsi="Palatino"/>
        </w:rPr>
        <w:t xml:space="preserve">ì </w:t>
      </w:r>
      <w:r>
        <w:rPr>
          <w:rFonts w:ascii="Palatino" w:hAnsi="Palatino"/>
        </w:rPr>
        <w:t xml:space="preserve">che tra il XV e il XIX secolo si sviluppasse in questa subregione, grazie anche </w:t>
      </w:r>
      <w:r>
        <w:rPr>
          <w:rFonts w:ascii="Palatino" w:hAnsi="Palatino"/>
        </w:rPr>
        <w:t>a un consistente apporto migratorio proveniente dalla vicina Corsica, una particolarit</w:t>
      </w:r>
      <w:r>
        <w:rPr>
          <w:rFonts w:ascii="Palatino" w:hAnsi="Palatino"/>
        </w:rPr>
        <w:t xml:space="preserve">à </w:t>
      </w:r>
      <w:r>
        <w:rPr>
          <w:rFonts w:ascii="Palatino" w:hAnsi="Palatino"/>
        </w:rPr>
        <w:t>etnica ancor oggi ben distinta</w:t>
      </w:r>
      <w:r>
        <w:rPr>
          <w:rFonts w:ascii="Palatino" w:eastAsia="Palatino" w:hAnsi="Palatino" w:cs="Palatino"/>
          <w:vertAlign w:val="superscript"/>
        </w:rPr>
        <w:footnoteReference w:id="13"/>
      </w:r>
      <w:r>
        <w:rPr>
          <w:rFonts w:ascii="Palatino" w:hAnsi="Palatino"/>
        </w:rPr>
        <w:t xml:space="preserve">. A contraddistinguerla dalle altre popolazioni della Sardegna </w:t>
      </w:r>
      <w:r>
        <w:rPr>
          <w:rFonts w:ascii="Palatino" w:hAnsi="Palatino"/>
        </w:rPr>
        <w:t xml:space="preserve">– </w:t>
      </w:r>
      <w:r>
        <w:rPr>
          <w:rFonts w:ascii="Palatino" w:hAnsi="Palatino"/>
        </w:rPr>
        <w:t>riconoscimento di alterit</w:t>
      </w:r>
      <w:r>
        <w:rPr>
          <w:rFonts w:ascii="Palatino" w:hAnsi="Palatino"/>
        </w:rPr>
        <w:t xml:space="preserve">à </w:t>
      </w:r>
      <w:r>
        <w:rPr>
          <w:rFonts w:ascii="Palatino" w:hAnsi="Palatino"/>
        </w:rPr>
        <w:t>reciproco, pur senza essere ostile</w:t>
      </w:r>
      <w:r>
        <w:rPr>
          <w:rFonts w:ascii="Palatino" w:eastAsia="Palatino" w:hAnsi="Palatino" w:cs="Palatino"/>
          <w:vertAlign w:val="superscript"/>
        </w:rPr>
        <w:footnoteReference w:id="14"/>
      </w:r>
      <w:r>
        <w:rPr>
          <w:rFonts w:ascii="Palatino" w:hAnsi="Palatino"/>
        </w:rPr>
        <w:t xml:space="preserve"> – </w:t>
      </w:r>
      <w:r>
        <w:rPr>
          <w:rFonts w:ascii="Palatino" w:hAnsi="Palatino"/>
        </w:rPr>
        <w:t xml:space="preserve">sono in particolare due aspetti. Uno </w:t>
      </w:r>
      <w:r>
        <w:rPr>
          <w:rFonts w:ascii="Palatino" w:hAnsi="Palatino"/>
        </w:rPr>
        <w:t xml:space="preserve">è </w:t>
      </w:r>
      <w:r>
        <w:rPr>
          <w:rFonts w:ascii="Palatino" w:hAnsi="Palatino"/>
        </w:rPr>
        <w:t xml:space="preserve">il modello socio-abitativo basato sullo </w:t>
      </w:r>
      <w:r>
        <w:rPr>
          <w:rFonts w:ascii="Palatino" w:hAnsi="Palatino"/>
        </w:rPr>
        <w:t>‘</w:t>
      </w:r>
      <w:r>
        <w:rPr>
          <w:rFonts w:ascii="Palatino" w:hAnsi="Palatino"/>
        </w:rPr>
        <w:t>stazzo</w:t>
      </w:r>
      <w:r>
        <w:rPr>
          <w:rFonts w:ascii="Palatino" w:hAnsi="Palatino"/>
        </w:rPr>
        <w:t>’</w:t>
      </w:r>
      <w:r>
        <w:rPr>
          <w:rFonts w:ascii="Palatino" w:hAnsi="Palatino"/>
        </w:rPr>
        <w:t>, ovvero una forma di insediamento diffuso, in case coloniche solitamente dotate di un fondo sufficiente ad assicurare la sussistenza degli abitanti. Tipica delle campag</w:t>
      </w:r>
      <w:r>
        <w:rPr>
          <w:rFonts w:ascii="Palatino" w:hAnsi="Palatino"/>
        </w:rPr>
        <w:t>ne dell</w:t>
      </w:r>
      <w:r>
        <w:rPr>
          <w:rFonts w:ascii="Palatino" w:hAnsi="Palatino"/>
        </w:rPr>
        <w:t>’</w:t>
      </w:r>
      <w:r>
        <w:rPr>
          <w:rFonts w:ascii="Palatino" w:hAnsi="Palatino"/>
        </w:rPr>
        <w:t xml:space="preserve">interno e quasi del tutto assente nelle coste, quella degli stazzi </w:t>
      </w:r>
      <w:r>
        <w:rPr>
          <w:rFonts w:ascii="Palatino" w:hAnsi="Palatino"/>
        </w:rPr>
        <w:t xml:space="preserve">è </w:t>
      </w:r>
      <w:r>
        <w:rPr>
          <w:rFonts w:ascii="Palatino" w:hAnsi="Palatino"/>
        </w:rPr>
        <w:t>una cultura prettamente rustica, che poco ha a che fare con una dimensione socioculturale non solo urbana ma neanche paesana, decentrata persino rispetto ai pochi villaggi storica</w:t>
      </w:r>
      <w:r>
        <w:rPr>
          <w:rFonts w:ascii="Palatino" w:hAnsi="Palatino"/>
        </w:rPr>
        <w:t>mente presenti nel territorio</w:t>
      </w:r>
      <w:r>
        <w:rPr>
          <w:rFonts w:ascii="Palatino" w:eastAsia="Palatino" w:hAnsi="Palatino" w:cs="Palatino"/>
          <w:vertAlign w:val="superscript"/>
        </w:rPr>
        <w:footnoteReference w:id="15"/>
      </w:r>
      <w:r>
        <w:rPr>
          <w:rFonts w:ascii="Palatino" w:hAnsi="Palatino"/>
        </w:rPr>
        <w:t xml:space="preserve">. Il secondo elemento di distinzione </w:t>
      </w:r>
      <w:r>
        <w:rPr>
          <w:rFonts w:ascii="Palatino" w:hAnsi="Palatino"/>
        </w:rPr>
        <w:t xml:space="preserve">è </w:t>
      </w:r>
      <w:r>
        <w:rPr>
          <w:rFonts w:ascii="Palatino" w:hAnsi="Palatino"/>
        </w:rPr>
        <w:lastRenderedPageBreak/>
        <w:t>una lingua non appartenente al gruppo sardo, diffuso con le sue diverse varianti nel resto dell</w:t>
      </w:r>
      <w:r>
        <w:rPr>
          <w:rFonts w:ascii="Palatino" w:hAnsi="Palatino"/>
        </w:rPr>
        <w:t>’</w:t>
      </w:r>
      <w:r>
        <w:rPr>
          <w:rFonts w:ascii="Palatino" w:hAnsi="Palatino"/>
        </w:rPr>
        <w:t>isola, ma affine piuttosto al gruppo italoromanzo e derivata con ogni probabilit</w:t>
      </w:r>
      <w:r>
        <w:rPr>
          <w:rFonts w:ascii="Palatino" w:hAnsi="Palatino"/>
        </w:rPr>
        <w:t xml:space="preserve">à </w:t>
      </w:r>
      <w:r>
        <w:rPr>
          <w:rFonts w:ascii="Palatino" w:hAnsi="Palatino"/>
        </w:rPr>
        <w:t>dal c</w:t>
      </w:r>
      <w:r>
        <w:rPr>
          <w:rFonts w:ascii="Palatino" w:hAnsi="Palatino"/>
        </w:rPr>
        <w:t>ò</w:t>
      </w:r>
      <w:r>
        <w:rPr>
          <w:rFonts w:ascii="Palatino" w:hAnsi="Palatino"/>
        </w:rPr>
        <w:t>rso</w:t>
      </w:r>
      <w:r>
        <w:rPr>
          <w:rFonts w:ascii="Palatino" w:hAnsi="Palatino"/>
        </w:rPr>
        <w:t>, in seguito ai pi</w:t>
      </w:r>
      <w:r>
        <w:rPr>
          <w:rFonts w:ascii="Palatino" w:hAnsi="Palatino"/>
        </w:rPr>
        <w:t xml:space="preserve">ù </w:t>
      </w:r>
      <w:r>
        <w:rPr>
          <w:rFonts w:ascii="Palatino" w:hAnsi="Palatino"/>
        </w:rPr>
        <w:t>frequenti contatti e ai fenomeni migratori gi</w:t>
      </w:r>
      <w:r>
        <w:rPr>
          <w:rFonts w:ascii="Palatino" w:hAnsi="Palatino"/>
        </w:rPr>
        <w:t xml:space="preserve">à </w:t>
      </w:r>
      <w:r>
        <w:rPr>
          <w:rFonts w:ascii="Palatino" w:hAnsi="Palatino"/>
        </w:rPr>
        <w:t>menzionati</w:t>
      </w:r>
      <w:r>
        <w:rPr>
          <w:rFonts w:ascii="Palatino" w:eastAsia="Palatino" w:hAnsi="Palatino" w:cs="Palatino"/>
          <w:vertAlign w:val="superscript"/>
        </w:rPr>
        <w:footnoteReference w:id="16"/>
      </w:r>
      <w:r>
        <w:rPr>
          <w:rFonts w:ascii="Palatino" w:hAnsi="Palatino"/>
        </w:rPr>
        <w:t xml:space="preserve">. Il gallurese </w:t>
      </w:r>
      <w:r>
        <w:rPr>
          <w:rFonts w:ascii="Palatino" w:hAnsi="Palatino"/>
        </w:rPr>
        <w:t xml:space="preserve">è </w:t>
      </w:r>
      <w:r>
        <w:rPr>
          <w:rFonts w:ascii="Palatino" w:hAnsi="Palatino"/>
        </w:rPr>
        <w:t>dunque non solo, come il sardo, una lingua minoritaria, esposta perci</w:t>
      </w:r>
      <w:r>
        <w:rPr>
          <w:rFonts w:ascii="Palatino" w:hAnsi="Palatino"/>
        </w:rPr>
        <w:t xml:space="preserve">ò </w:t>
      </w:r>
      <w:r>
        <w:rPr>
          <w:rFonts w:ascii="Palatino" w:hAnsi="Palatino"/>
        </w:rPr>
        <w:t>al confronto impari con la forza di penetrazione dell</w:t>
      </w:r>
      <w:r>
        <w:rPr>
          <w:rFonts w:ascii="Palatino" w:hAnsi="Palatino"/>
        </w:rPr>
        <w:t>’</w:t>
      </w:r>
      <w:r>
        <w:rPr>
          <w:rFonts w:ascii="Palatino" w:hAnsi="Palatino"/>
        </w:rPr>
        <w:t xml:space="preserve">italiano; ma </w:t>
      </w:r>
      <w:r>
        <w:rPr>
          <w:rFonts w:ascii="Palatino" w:hAnsi="Palatino"/>
        </w:rPr>
        <w:t>è</w:t>
      </w:r>
      <w:r>
        <w:rPr>
          <w:rFonts w:ascii="Palatino" w:hAnsi="Palatino"/>
        </w:rPr>
        <w:t>, per cos</w:t>
      </w:r>
      <w:r>
        <w:rPr>
          <w:rFonts w:ascii="Palatino" w:hAnsi="Palatino"/>
        </w:rPr>
        <w:t xml:space="preserve">ì </w:t>
      </w:r>
      <w:r>
        <w:rPr>
          <w:rFonts w:ascii="Palatino" w:hAnsi="Palatino"/>
          <w:lang w:val="en-US"/>
        </w:rPr>
        <w:t>dire</w:t>
      </w:r>
      <w:r>
        <w:rPr>
          <w:rFonts w:ascii="Palatino" w:hAnsi="Palatino"/>
        </w:rPr>
        <w:t>, una l</w:t>
      </w:r>
      <w:r>
        <w:rPr>
          <w:rFonts w:ascii="Palatino" w:hAnsi="Palatino"/>
        </w:rPr>
        <w:t>ingua due volte minoritaria, i cui parlanti, quantificabili in poco pi</w:t>
      </w:r>
      <w:r>
        <w:rPr>
          <w:rFonts w:ascii="Palatino" w:hAnsi="Palatino"/>
        </w:rPr>
        <w:t xml:space="preserve">ù </w:t>
      </w:r>
      <w:r>
        <w:rPr>
          <w:rFonts w:ascii="Palatino" w:hAnsi="Palatino"/>
        </w:rPr>
        <w:t>di 100 mila includendo quanti dichiarano una competenza anche solamente passiva, rappresentano una netta minoranza rispetto ai locutori delle parlate sarde, che superano di poco gli 1,</w:t>
      </w:r>
      <w:r>
        <w:rPr>
          <w:rFonts w:ascii="Palatino" w:hAnsi="Palatino"/>
        </w:rPr>
        <w:t>3 milioni</w:t>
      </w:r>
      <w:r>
        <w:rPr>
          <w:rFonts w:ascii="Palatino" w:eastAsia="Palatino" w:hAnsi="Palatino" w:cs="Palatino"/>
          <w:vertAlign w:val="superscript"/>
        </w:rPr>
        <w:footnoteReference w:id="17"/>
      </w:r>
      <w:r>
        <w:rPr>
          <w:rFonts w:ascii="Palatino" w:hAnsi="Palatino"/>
        </w:rPr>
        <w:t>.</w:t>
      </w:r>
    </w:p>
    <w:p w:rsidR="00127CF0" w:rsidRDefault="00F0101B">
      <w:pPr>
        <w:pStyle w:val="Corpo"/>
        <w:ind w:firstLine="198"/>
        <w:jc w:val="both"/>
        <w:rPr>
          <w:rFonts w:ascii="Palatino" w:eastAsia="Palatino" w:hAnsi="Palatino" w:cs="Palatino"/>
        </w:rPr>
      </w:pPr>
      <w:r>
        <w:rPr>
          <w:rFonts w:ascii="Palatino" w:hAnsi="Palatino"/>
        </w:rPr>
        <w:t>I tratti peculiari dell</w:t>
      </w:r>
      <w:r>
        <w:rPr>
          <w:rFonts w:ascii="Palatino" w:hAnsi="Palatino"/>
        </w:rPr>
        <w:t>’</w:t>
      </w:r>
      <w:r>
        <w:rPr>
          <w:rFonts w:ascii="Palatino" w:hAnsi="Palatino"/>
        </w:rPr>
        <w:t>identit</w:t>
      </w:r>
      <w:r>
        <w:rPr>
          <w:rFonts w:ascii="Palatino" w:hAnsi="Palatino"/>
        </w:rPr>
        <w:t xml:space="preserve">à </w:t>
      </w:r>
      <w:r>
        <w:rPr>
          <w:rFonts w:ascii="Palatino" w:hAnsi="Palatino"/>
        </w:rPr>
        <w:t xml:space="preserve">storico-culturale della Gallura </w:t>
      </w:r>
      <w:r>
        <w:rPr>
          <w:rFonts w:ascii="Palatino" w:hAnsi="Palatino"/>
        </w:rPr>
        <w:t xml:space="preserve">– </w:t>
      </w:r>
      <w:r>
        <w:rPr>
          <w:rFonts w:ascii="Palatino" w:hAnsi="Palatino"/>
        </w:rPr>
        <w:t>la sua atavica marginalit</w:t>
      </w:r>
      <w:r>
        <w:rPr>
          <w:rFonts w:ascii="Palatino" w:hAnsi="Palatino"/>
        </w:rPr>
        <w:t xml:space="preserve">à </w:t>
      </w:r>
      <w:r>
        <w:rPr>
          <w:rFonts w:ascii="Palatino" w:hAnsi="Palatino"/>
        </w:rPr>
        <w:t>all</w:t>
      </w:r>
      <w:r>
        <w:rPr>
          <w:rFonts w:ascii="Palatino" w:hAnsi="Palatino"/>
        </w:rPr>
        <w:t>’</w:t>
      </w:r>
      <w:r>
        <w:rPr>
          <w:rFonts w:ascii="Palatino" w:hAnsi="Palatino"/>
        </w:rPr>
        <w:t>estrema periferia di una periferia, la rustica dignit</w:t>
      </w:r>
      <w:r>
        <w:rPr>
          <w:rFonts w:ascii="Palatino" w:hAnsi="Palatino"/>
        </w:rPr>
        <w:t xml:space="preserve">à </w:t>
      </w:r>
      <w:r>
        <w:rPr>
          <w:rFonts w:ascii="Palatino" w:hAnsi="Palatino"/>
        </w:rPr>
        <w:t>suoi abitanti sparsi e solitari, la loro subalternit</w:t>
      </w:r>
      <w:r>
        <w:rPr>
          <w:rFonts w:ascii="Palatino" w:hAnsi="Palatino"/>
        </w:rPr>
        <w:t xml:space="preserve">à </w:t>
      </w:r>
      <w:r>
        <w:rPr>
          <w:rFonts w:ascii="Palatino" w:hAnsi="Palatino"/>
        </w:rPr>
        <w:t xml:space="preserve">alla forza trasformatrice del recente sviluppo capitalistico </w:t>
      </w:r>
      <w:r>
        <w:rPr>
          <w:rFonts w:ascii="Palatino" w:hAnsi="Palatino"/>
        </w:rPr>
        <w:t xml:space="preserve">– </w:t>
      </w:r>
      <w:r>
        <w:rPr>
          <w:rFonts w:ascii="Palatino" w:hAnsi="Palatino"/>
        </w:rPr>
        <w:t>consonano con alcuni degli interessi pi</w:t>
      </w:r>
      <w:r>
        <w:rPr>
          <w:rFonts w:ascii="Palatino" w:hAnsi="Palatino"/>
        </w:rPr>
        <w:t xml:space="preserve">ù </w:t>
      </w:r>
      <w:r>
        <w:rPr>
          <w:rFonts w:ascii="Palatino" w:hAnsi="Palatino"/>
        </w:rPr>
        <w:t xml:space="preserve">tipici della poetica deandreiana </w:t>
      </w:r>
      <w:r>
        <w:rPr>
          <w:rFonts w:ascii="Palatino" w:hAnsi="Palatino"/>
        </w:rPr>
        <w:t xml:space="preserve">– </w:t>
      </w:r>
      <w:r>
        <w:rPr>
          <w:rFonts w:ascii="Palatino" w:hAnsi="Palatino"/>
        </w:rPr>
        <w:t>le vicende degli ultimi e degli irregolari, la resistenza silenziosa degli umili ai poteri forti</w:t>
      </w:r>
      <w:r>
        <w:rPr>
          <w:rFonts w:ascii="Palatino" w:eastAsia="Palatino" w:hAnsi="Palatino" w:cs="Palatino"/>
          <w:vertAlign w:val="superscript"/>
        </w:rPr>
        <w:footnoteReference w:id="18"/>
      </w:r>
      <w:r>
        <w:rPr>
          <w:rFonts w:ascii="Palatino" w:hAnsi="Palatino"/>
        </w:rPr>
        <w:t xml:space="preserve"> – </w:t>
      </w:r>
      <w:r>
        <w:rPr>
          <w:rFonts w:ascii="Palatino" w:hAnsi="Palatino"/>
        </w:rPr>
        <w:t>e corrispondono p</w:t>
      </w:r>
      <w:r>
        <w:rPr>
          <w:rFonts w:ascii="Palatino" w:hAnsi="Palatino"/>
        </w:rPr>
        <w:t xml:space="preserve">ienamente al </w:t>
      </w:r>
      <w:r>
        <w:rPr>
          <w:rFonts w:ascii="Palatino" w:hAnsi="Palatino"/>
          <w:i/>
          <w:iCs/>
        </w:rPr>
        <w:t>concept</w:t>
      </w:r>
      <w:r>
        <w:rPr>
          <w:rFonts w:ascii="Palatino" w:hAnsi="Palatino"/>
        </w:rPr>
        <w:t xml:space="preserve"> dell</w:t>
      </w:r>
      <w:r>
        <w:rPr>
          <w:rFonts w:ascii="Palatino" w:hAnsi="Palatino"/>
        </w:rPr>
        <w:t>’</w:t>
      </w:r>
      <w:r>
        <w:rPr>
          <w:rFonts w:ascii="Palatino" w:hAnsi="Palatino"/>
        </w:rPr>
        <w:t xml:space="preserve">album </w:t>
      </w:r>
      <w:r>
        <w:rPr>
          <w:rFonts w:ascii="Palatino" w:hAnsi="Palatino"/>
          <w:i/>
          <w:iCs/>
        </w:rPr>
        <w:t>Le nuvole</w:t>
      </w:r>
      <w:r>
        <w:rPr>
          <w:rFonts w:ascii="Palatino" w:hAnsi="Palatino"/>
        </w:rPr>
        <w:t xml:space="preserve">, al </w:t>
      </w:r>
      <w:r>
        <w:rPr>
          <w:rFonts w:ascii="Palatino" w:hAnsi="Palatino"/>
          <w:i/>
          <w:iCs/>
        </w:rPr>
        <w:t>Monti di mola</w:t>
      </w:r>
      <w:r>
        <w:rPr>
          <w:rFonts w:ascii="Palatino" w:hAnsi="Palatino"/>
        </w:rPr>
        <w:t xml:space="preserve"> appartiene: </w:t>
      </w:r>
    </w:p>
    <w:p w:rsidR="00127CF0" w:rsidRDefault="00127CF0">
      <w:pPr>
        <w:pStyle w:val="Corpo"/>
        <w:ind w:firstLine="198"/>
        <w:jc w:val="both"/>
        <w:rPr>
          <w:rFonts w:ascii="Palatino" w:eastAsia="Palatino" w:hAnsi="Palatino" w:cs="Palatino"/>
        </w:rPr>
      </w:pPr>
    </w:p>
    <w:p w:rsidR="00127CF0" w:rsidRDefault="00F0101B">
      <w:pPr>
        <w:pStyle w:val="Corpo"/>
        <w:jc w:val="both"/>
        <w:rPr>
          <w:rFonts w:ascii="Palatino" w:eastAsia="Palatino" w:hAnsi="Palatino" w:cs="Palatino"/>
        </w:rPr>
      </w:pPr>
      <w:r>
        <w:rPr>
          <w:rFonts w:ascii="Palatino" w:hAnsi="Palatino"/>
        </w:rPr>
        <w:t xml:space="preserve">le mie </w:t>
      </w:r>
      <w:r>
        <w:rPr>
          <w:rFonts w:ascii="Palatino" w:hAnsi="Palatino"/>
          <w:i/>
          <w:iCs/>
        </w:rPr>
        <w:t>Nuvole</w:t>
      </w:r>
      <w:r>
        <w:rPr>
          <w:rFonts w:ascii="Palatino" w:hAnsi="Palatino"/>
        </w:rPr>
        <w:t xml:space="preserve"> sono da intendersi come quei personaggi ingombranti e incombenti nella nostra vita sociale, politica ed economica [...]. Nella seconda parte dell</w:t>
      </w:r>
      <w:r>
        <w:rPr>
          <w:rFonts w:ascii="Palatino" w:hAnsi="Palatino"/>
        </w:rPr>
        <w:t>’</w:t>
      </w:r>
      <w:r>
        <w:rPr>
          <w:rFonts w:ascii="Palatino" w:hAnsi="Palatino"/>
        </w:rPr>
        <w:t xml:space="preserve">album, si muove il popolo, che quelle </w:t>
      </w:r>
      <w:r>
        <w:rPr>
          <w:rFonts w:ascii="Palatino" w:hAnsi="Palatino"/>
          <w:i/>
          <w:iCs/>
        </w:rPr>
        <w:t>Nuvole</w:t>
      </w:r>
      <w:r>
        <w:rPr>
          <w:rFonts w:ascii="Palatino" w:hAnsi="Palatino"/>
        </w:rPr>
        <w:t xml:space="preserve"> subisce senza dare peraltro nessun evidente segno di protesta.</w:t>
      </w:r>
      <w:r>
        <w:rPr>
          <w:rFonts w:ascii="Palatino" w:eastAsia="Palatino" w:hAnsi="Palatino" w:cs="Palatino"/>
          <w:vertAlign w:val="superscript"/>
        </w:rPr>
        <w:footnoteReference w:id="19"/>
      </w:r>
    </w:p>
    <w:p w:rsidR="00127CF0" w:rsidRDefault="00127CF0">
      <w:pPr>
        <w:pStyle w:val="Corpo"/>
        <w:ind w:firstLine="198"/>
        <w:jc w:val="both"/>
        <w:rPr>
          <w:rFonts w:ascii="Palatino" w:eastAsia="Palatino" w:hAnsi="Palatino" w:cs="Palatino"/>
        </w:rPr>
      </w:pPr>
    </w:p>
    <w:p w:rsidR="00127CF0" w:rsidRDefault="00F0101B">
      <w:pPr>
        <w:pStyle w:val="Corpo"/>
        <w:jc w:val="both"/>
        <w:rPr>
          <w:rFonts w:ascii="Palatino" w:eastAsia="Palatino" w:hAnsi="Palatino" w:cs="Palatino"/>
        </w:rPr>
      </w:pPr>
      <w:r>
        <w:rPr>
          <w:rFonts w:ascii="Palatino" w:hAnsi="Palatino"/>
        </w:rPr>
        <w:t>Il legame diretto di De Andr</w:t>
      </w:r>
      <w:r>
        <w:rPr>
          <w:rFonts w:ascii="Palatino" w:hAnsi="Palatino"/>
        </w:rPr>
        <w:t xml:space="preserve">é </w:t>
      </w:r>
      <w:r>
        <w:rPr>
          <w:rFonts w:ascii="Palatino" w:hAnsi="Palatino"/>
        </w:rPr>
        <w:t>con la Gallura, frequentata fin dalla fine degli anni Sessanta e residenza stabile a partire dal 1976, costituisce d</w:t>
      </w:r>
      <w:r>
        <w:rPr>
          <w:rFonts w:ascii="Palatino" w:hAnsi="Palatino"/>
        </w:rPr>
        <w:t>’</w:t>
      </w:r>
      <w:r>
        <w:rPr>
          <w:rFonts w:ascii="Palatino" w:hAnsi="Palatino"/>
        </w:rPr>
        <w:t xml:space="preserve">altronde un capitolo rilevante della sua biografia. La sua stessa personale esperienza del luogo si svolge peraltro tra i due estremi di una Gallura </w:t>
      </w:r>
      <w:r>
        <w:rPr>
          <w:rFonts w:ascii="Palatino" w:hAnsi="Palatino"/>
        </w:rPr>
        <w:t>‘</w:t>
      </w:r>
      <w:r>
        <w:rPr>
          <w:rFonts w:ascii="Palatino" w:hAnsi="Palatino"/>
        </w:rPr>
        <w:t>modernizzata</w:t>
      </w:r>
      <w:r>
        <w:rPr>
          <w:rFonts w:ascii="Palatino" w:hAnsi="Palatino"/>
        </w:rPr>
        <w:t xml:space="preserve">’ </w:t>
      </w:r>
      <w:r>
        <w:rPr>
          <w:rFonts w:ascii="Palatino" w:hAnsi="Palatino"/>
        </w:rPr>
        <w:t>dallo sviluppo turistico e una Gallura pastorale e selvatica: a ritroso rispetto al senso d</w:t>
      </w:r>
      <w:r>
        <w:rPr>
          <w:rFonts w:ascii="Palatino" w:hAnsi="Palatino"/>
        </w:rPr>
        <w:t xml:space="preserve">ella trasformazione storica, comincia negli esclusivi villaggi turistici della costa per compiersi finalmente nel progetto, felicemente realizzato, </w:t>
      </w:r>
      <w:r>
        <w:rPr>
          <w:rFonts w:ascii="Palatino" w:hAnsi="Palatino"/>
        </w:rPr>
        <w:t>d</w:t>
      </w:r>
      <w:r>
        <w:rPr>
          <w:rFonts w:ascii="Palatino" w:hAnsi="Palatino"/>
        </w:rPr>
        <w:t>ell</w:t>
      </w:r>
      <w:r>
        <w:rPr>
          <w:rFonts w:ascii="Palatino" w:hAnsi="Palatino"/>
        </w:rPr>
        <w:t>’</w:t>
      </w:r>
      <w:r>
        <w:rPr>
          <w:rFonts w:ascii="Palatino" w:hAnsi="Palatino"/>
        </w:rPr>
        <w:t xml:space="preserve">acquisto e della gestione diretta di uno </w:t>
      </w:r>
      <w:r>
        <w:rPr>
          <w:rFonts w:ascii="Palatino" w:hAnsi="Palatino"/>
        </w:rPr>
        <w:t>‘</w:t>
      </w:r>
      <w:r>
        <w:rPr>
          <w:rFonts w:ascii="Palatino" w:hAnsi="Palatino"/>
        </w:rPr>
        <w:t>stazzu</w:t>
      </w:r>
      <w:r>
        <w:rPr>
          <w:rFonts w:ascii="Palatino" w:hAnsi="Palatino"/>
        </w:rPr>
        <w:t xml:space="preserve">’ </w:t>
      </w:r>
      <w:r>
        <w:rPr>
          <w:rFonts w:ascii="Palatino" w:hAnsi="Palatino"/>
        </w:rPr>
        <w:t>nelle campagne di Tempio Pausania, nell</w:t>
      </w:r>
      <w:r>
        <w:rPr>
          <w:rFonts w:ascii="Palatino" w:hAnsi="Palatino"/>
        </w:rPr>
        <w:t>’</w:t>
      </w:r>
      <w:r>
        <w:rPr>
          <w:rFonts w:ascii="Palatino" w:hAnsi="Palatino"/>
        </w:rPr>
        <w:t>interno</w:t>
      </w:r>
      <w:r>
        <w:rPr>
          <w:rFonts w:ascii="Palatino" w:eastAsia="Palatino" w:hAnsi="Palatino" w:cs="Palatino"/>
          <w:vertAlign w:val="superscript"/>
        </w:rPr>
        <w:footnoteReference w:id="20"/>
      </w:r>
      <w:r>
        <w:rPr>
          <w:rFonts w:ascii="Palatino" w:hAnsi="Palatino"/>
        </w:rPr>
        <w:t xml:space="preserve">. </w:t>
      </w:r>
    </w:p>
    <w:p w:rsidR="00127CF0" w:rsidRDefault="00F0101B">
      <w:pPr>
        <w:pStyle w:val="Corpo"/>
        <w:ind w:firstLine="198"/>
        <w:jc w:val="both"/>
        <w:rPr>
          <w:rFonts w:ascii="Palatino" w:eastAsia="Palatino" w:hAnsi="Palatino" w:cs="Palatino"/>
        </w:rPr>
      </w:pPr>
      <w:r>
        <w:rPr>
          <w:rFonts w:ascii="Palatino" w:hAnsi="Palatino"/>
        </w:rPr>
        <w:lastRenderedPageBreak/>
        <w:t>Un</w:t>
      </w:r>
      <w:r>
        <w:rPr>
          <w:rFonts w:ascii="Palatino" w:hAnsi="Palatino"/>
        </w:rPr>
        <w:t xml:space="preserve"> momento chiave di rifiuto del demi-monde </w:t>
      </w:r>
      <w:r>
        <w:rPr>
          <w:rFonts w:ascii="Palatino" w:hAnsi="Palatino"/>
        </w:rPr>
        <w:t>‘</w:t>
      </w:r>
      <w:r>
        <w:rPr>
          <w:rFonts w:ascii="Palatino" w:hAnsi="Palatino"/>
        </w:rPr>
        <w:t>smeraldino</w:t>
      </w:r>
      <w:r>
        <w:rPr>
          <w:rFonts w:ascii="Palatino" w:hAnsi="Palatino"/>
        </w:rPr>
        <w:t>’</w:t>
      </w:r>
      <w:r>
        <w:rPr>
          <w:rFonts w:ascii="Palatino" w:eastAsia="Palatino" w:hAnsi="Palatino" w:cs="Palatino"/>
          <w:vertAlign w:val="superscript"/>
        </w:rPr>
        <w:footnoteReference w:id="21"/>
      </w:r>
      <w:r>
        <w:rPr>
          <w:rFonts w:ascii="Palatino" w:hAnsi="Palatino"/>
        </w:rPr>
        <w:t xml:space="preserve"> si pu</w:t>
      </w:r>
      <w:r>
        <w:rPr>
          <w:rFonts w:ascii="Palatino" w:hAnsi="Palatino"/>
        </w:rPr>
        <w:t xml:space="preserve">ò </w:t>
      </w:r>
      <w:r>
        <w:rPr>
          <w:rFonts w:ascii="Palatino" w:hAnsi="Palatino"/>
        </w:rPr>
        <w:t xml:space="preserve">leggere in </w:t>
      </w:r>
      <w:r>
        <w:rPr>
          <w:rFonts w:ascii="Palatino" w:hAnsi="Palatino"/>
          <w:i/>
          <w:iCs/>
        </w:rPr>
        <w:t>Amico fragile</w:t>
      </w:r>
      <w:r>
        <w:rPr>
          <w:rFonts w:ascii="Palatino" w:eastAsia="Palatino" w:hAnsi="Palatino" w:cs="Palatino"/>
          <w:vertAlign w:val="superscript"/>
        </w:rPr>
        <w:footnoteReference w:id="22"/>
      </w:r>
      <w:r>
        <w:rPr>
          <w:rFonts w:ascii="Palatino" w:hAnsi="Palatino"/>
          <w:i/>
          <w:iCs/>
        </w:rPr>
        <w:t>,</w:t>
      </w:r>
      <w:r>
        <w:rPr>
          <w:rFonts w:ascii="Palatino" w:hAnsi="Palatino"/>
        </w:rPr>
        <w:t xml:space="preserve"> una delle rare composizioni autobiografiche del canzoniere deandreiano. Il brano, secondo la testimonianza dell</w:t>
      </w:r>
      <w:r>
        <w:rPr>
          <w:rFonts w:ascii="Palatino" w:hAnsi="Palatino"/>
        </w:rPr>
        <w:t>’</w:t>
      </w:r>
      <w:r>
        <w:rPr>
          <w:rFonts w:ascii="Palatino" w:hAnsi="Palatino"/>
        </w:rPr>
        <w:t>autore,</w:t>
      </w:r>
      <w:r>
        <w:rPr>
          <w:rFonts w:ascii="Palatino" w:hAnsi="Palatino"/>
        </w:rPr>
        <w:t xml:space="preserve"> è </w:t>
      </w:r>
      <w:r>
        <w:rPr>
          <w:rFonts w:ascii="Palatino" w:hAnsi="Palatino"/>
        </w:rPr>
        <w:t>stato scritto di rabbia dopo aver abbandonat</w:t>
      </w:r>
      <w:r>
        <w:rPr>
          <w:rFonts w:ascii="Palatino" w:hAnsi="Palatino"/>
        </w:rPr>
        <w:t>o in malo modo una festa mondana, di fronte all</w:t>
      </w:r>
      <w:r>
        <w:rPr>
          <w:rFonts w:ascii="Palatino" w:hAnsi="Palatino"/>
        </w:rPr>
        <w:t>’</w:t>
      </w:r>
      <w:r>
        <w:rPr>
          <w:rFonts w:ascii="Palatino" w:hAnsi="Palatino"/>
        </w:rPr>
        <w:t>impossibilit</w:t>
      </w:r>
      <w:r>
        <w:rPr>
          <w:rFonts w:ascii="Palatino" w:hAnsi="Palatino"/>
        </w:rPr>
        <w:t xml:space="preserve">à </w:t>
      </w:r>
      <w:r>
        <w:rPr>
          <w:rFonts w:ascii="Palatino" w:hAnsi="Palatino"/>
        </w:rPr>
        <w:t>di un incontro autentico con i presenti, e non sottomesso alle convenienze festaiole che regolano questo tipo di circostanze</w:t>
      </w:r>
      <w:r>
        <w:rPr>
          <w:rFonts w:ascii="Palatino" w:eastAsia="Palatino" w:hAnsi="Palatino" w:cs="Palatino"/>
          <w:vertAlign w:val="superscript"/>
        </w:rPr>
        <w:footnoteReference w:id="23"/>
      </w:r>
      <w:r>
        <w:rPr>
          <w:rFonts w:ascii="Palatino" w:hAnsi="Palatino"/>
        </w:rPr>
        <w:t>. Sconcertato dalla ferocia di un</w:t>
      </w:r>
      <w:r>
        <w:rPr>
          <w:rFonts w:ascii="Palatino" w:hAnsi="Palatino"/>
        </w:rPr>
        <w:t>’</w:t>
      </w:r>
      <w:r>
        <w:rPr>
          <w:rFonts w:ascii="Palatino" w:hAnsi="Palatino"/>
        </w:rPr>
        <w:t>urbanit</w:t>
      </w:r>
      <w:r>
        <w:rPr>
          <w:rFonts w:ascii="Palatino" w:hAnsi="Palatino"/>
        </w:rPr>
        <w:t xml:space="preserve">à </w:t>
      </w:r>
      <w:r>
        <w:rPr>
          <w:rFonts w:ascii="Palatino" w:hAnsi="Palatino"/>
        </w:rPr>
        <w:t>solo superficiale (</w:t>
      </w:r>
      <w:r>
        <w:rPr>
          <w:rFonts w:ascii="Palatino" w:hAnsi="Palatino"/>
        </w:rPr>
        <w:t>«</w:t>
      </w:r>
      <w:r>
        <w:rPr>
          <w:rFonts w:ascii="Palatino" w:hAnsi="Palatino"/>
        </w:rPr>
        <w:t>sospes</w:t>
      </w:r>
      <w:r>
        <w:rPr>
          <w:rFonts w:ascii="Palatino" w:hAnsi="Palatino"/>
        </w:rPr>
        <w:t xml:space="preserve">o tra i vostri </w:t>
      </w:r>
      <w:r>
        <w:rPr>
          <w:rFonts w:ascii="Palatino" w:hAnsi="Palatino"/>
        </w:rPr>
        <w:t>“</w:t>
      </w:r>
      <w:r>
        <w:rPr>
          <w:rFonts w:ascii="Palatino" w:hAnsi="Palatino"/>
        </w:rPr>
        <w:t>Come sta</w:t>
      </w:r>
      <w:r>
        <w:rPr>
          <w:rFonts w:ascii="Palatino" w:hAnsi="Palatino"/>
        </w:rPr>
        <w:t>”</w:t>
      </w:r>
      <w:r>
        <w:rPr>
          <w:rFonts w:ascii="Palatino" w:hAnsi="Palatino"/>
        </w:rPr>
        <w:t>/meravigliato da luoghi meno comuni e pi</w:t>
      </w:r>
      <w:r>
        <w:rPr>
          <w:rFonts w:ascii="Palatino" w:hAnsi="Palatino"/>
        </w:rPr>
        <w:t xml:space="preserve">ù </w:t>
      </w:r>
      <w:r>
        <w:rPr>
          <w:rFonts w:ascii="Palatino" w:hAnsi="Palatino"/>
        </w:rPr>
        <w:t>feroci</w:t>
      </w:r>
      <w:r>
        <w:rPr>
          <w:rFonts w:ascii="Palatino" w:hAnsi="Palatino"/>
        </w:rPr>
        <w:t>»</w:t>
      </w:r>
      <w:r>
        <w:rPr>
          <w:rFonts w:ascii="Palatino" w:hAnsi="Palatino"/>
        </w:rPr>
        <w:t xml:space="preserve">, </w:t>
      </w:r>
      <w:r>
        <w:rPr>
          <w:rFonts w:ascii="Palatino" w:hAnsi="Palatino"/>
        </w:rPr>
        <w:t>«</w:t>
      </w:r>
      <w:r>
        <w:rPr>
          <w:rFonts w:ascii="Palatino" w:hAnsi="Palatino"/>
        </w:rPr>
        <w:t>ucciso dalla vostra cortesia</w:t>
      </w:r>
      <w:r>
        <w:rPr>
          <w:rFonts w:ascii="Palatino" w:hAnsi="Palatino"/>
        </w:rPr>
        <w:t>»</w:t>
      </w:r>
      <w:r>
        <w:rPr>
          <w:rFonts w:ascii="Palatino" w:hAnsi="Palatino"/>
        </w:rPr>
        <w:t>), dalla sconsolante mercificazione dei corpi e dei desideri (</w:t>
      </w:r>
      <w:r>
        <w:rPr>
          <w:rFonts w:ascii="Palatino" w:hAnsi="Palatino"/>
        </w:rPr>
        <w:t>«</w:t>
      </w:r>
      <w:r>
        <w:rPr>
          <w:rFonts w:ascii="Palatino" w:hAnsi="Palatino"/>
        </w:rPr>
        <w:t>nell'ora in cui un mio sogno/ballerina di seconda fila,/agitava per chiss</w:t>
      </w:r>
      <w:r>
        <w:rPr>
          <w:rFonts w:ascii="Palatino" w:hAnsi="Palatino"/>
          <w:lang w:val="fr-FR"/>
        </w:rPr>
        <w:t xml:space="preserve">à </w:t>
      </w:r>
      <w:r>
        <w:rPr>
          <w:rFonts w:ascii="Palatino" w:hAnsi="Palatino"/>
        </w:rPr>
        <w:t xml:space="preserve">quale </w:t>
      </w:r>
      <w:r>
        <w:rPr>
          <w:rFonts w:ascii="Palatino" w:hAnsi="Palatino"/>
        </w:rPr>
        <w:t>avvenire/il suo presente di seni enormi/e il suo cesareo fresco</w:t>
      </w:r>
      <w:r>
        <w:rPr>
          <w:rFonts w:ascii="Palatino" w:hAnsi="Palatino"/>
        </w:rPr>
        <w:t>»</w:t>
      </w:r>
      <w:r>
        <w:rPr>
          <w:rFonts w:ascii="Palatino" w:hAnsi="Palatino"/>
        </w:rPr>
        <w:t>), dall</w:t>
      </w:r>
      <w:r>
        <w:rPr>
          <w:rFonts w:ascii="Palatino" w:hAnsi="Palatino"/>
        </w:rPr>
        <w:t>’</w:t>
      </w:r>
      <w:r>
        <w:rPr>
          <w:rFonts w:ascii="Palatino" w:hAnsi="Palatino"/>
        </w:rPr>
        <w:t>assenza di un sostanziale interesse per l</w:t>
      </w:r>
      <w:r>
        <w:rPr>
          <w:rFonts w:ascii="Palatino" w:hAnsi="Palatino"/>
        </w:rPr>
        <w:t>’</w:t>
      </w:r>
      <w:r>
        <w:rPr>
          <w:rFonts w:ascii="Palatino" w:hAnsi="Palatino"/>
        </w:rPr>
        <w:t>altro (</w:t>
      </w:r>
      <w:r>
        <w:rPr>
          <w:rFonts w:ascii="Palatino" w:hAnsi="Palatino"/>
        </w:rPr>
        <w:t>«</w:t>
      </w:r>
      <w:r>
        <w:rPr>
          <w:rFonts w:ascii="Palatino" w:hAnsi="Palatino"/>
        </w:rPr>
        <w:t>un bisogno d'attenzione e d'amore/troppo,</w:t>
      </w:r>
      <w:r>
        <w:rPr>
          <w:rFonts w:ascii="Palatino" w:hAnsi="Palatino"/>
        </w:rPr>
        <w:t>“</w:t>
      </w:r>
      <w:r>
        <w:rPr>
          <w:rFonts w:ascii="Palatino" w:hAnsi="Palatino"/>
        </w:rPr>
        <w:t>Se mi vuoi bene piangi</w:t>
      </w:r>
      <w:r>
        <w:rPr>
          <w:rFonts w:ascii="Palatino" w:hAnsi="Palatino"/>
        </w:rPr>
        <w:t>”</w:t>
      </w:r>
      <w:r>
        <w:rPr>
          <w:rFonts w:ascii="Palatino" w:hAnsi="Palatino"/>
        </w:rPr>
        <w:t>/per essere corrisposti</w:t>
      </w:r>
      <w:r>
        <w:rPr>
          <w:rFonts w:ascii="Palatino" w:hAnsi="Palatino"/>
        </w:rPr>
        <w:t>»</w:t>
      </w:r>
      <w:r>
        <w:rPr>
          <w:rFonts w:ascii="Palatino" w:hAnsi="Palatino"/>
        </w:rPr>
        <w:t>), De Andr</w:t>
      </w:r>
      <w:r>
        <w:rPr>
          <w:rFonts w:ascii="Palatino" w:hAnsi="Palatino"/>
        </w:rPr>
        <w:t xml:space="preserve">é </w:t>
      </w:r>
      <w:r>
        <w:rPr>
          <w:rFonts w:ascii="Palatino" w:hAnsi="Palatino"/>
        </w:rPr>
        <w:t>si rifugia nel suo mondo personal</w:t>
      </w:r>
      <w:r>
        <w:rPr>
          <w:rFonts w:ascii="Palatino" w:hAnsi="Palatino"/>
        </w:rPr>
        <w:t>e (</w:t>
      </w:r>
      <w:r>
        <w:rPr>
          <w:rFonts w:ascii="Palatino" w:hAnsi="Palatino"/>
        </w:rPr>
        <w:t>«</w:t>
      </w:r>
      <w:r>
        <w:rPr>
          <w:rFonts w:ascii="Palatino" w:hAnsi="Palatino"/>
        </w:rPr>
        <w:t xml:space="preserve">pensavo </w:t>
      </w:r>
      <w:r>
        <w:rPr>
          <w:rFonts w:ascii="Palatino" w:hAnsi="Palatino"/>
        </w:rPr>
        <w:t xml:space="preserve">è </w:t>
      </w:r>
      <w:r>
        <w:rPr>
          <w:rFonts w:ascii="Palatino" w:hAnsi="Palatino"/>
        </w:rPr>
        <w:t>bello che dove finiscono le mie dita/debba in qualche modo incominciare una chitarra</w:t>
      </w:r>
      <w:r>
        <w:rPr>
          <w:rFonts w:ascii="Palatino" w:hAnsi="Palatino"/>
        </w:rPr>
        <w:t>»</w:t>
      </w:r>
      <w:r>
        <w:rPr>
          <w:rFonts w:ascii="Palatino" w:hAnsi="Palatino"/>
        </w:rPr>
        <w:t>) e scocca da l</w:t>
      </w:r>
      <w:r>
        <w:rPr>
          <w:rFonts w:ascii="Palatino" w:hAnsi="Palatino"/>
        </w:rPr>
        <w:t xml:space="preserve">ì </w:t>
      </w:r>
      <w:r>
        <w:rPr>
          <w:rFonts w:ascii="Palatino" w:hAnsi="Palatino"/>
        </w:rPr>
        <w:t>una critica senza appello alla borghesia balneare alla quale si era mischiato in quella occasione. L</w:t>
      </w:r>
      <w:r>
        <w:rPr>
          <w:rFonts w:ascii="Palatino" w:hAnsi="Palatino"/>
        </w:rPr>
        <w:t>’</w:t>
      </w:r>
      <w:r>
        <w:rPr>
          <w:rFonts w:ascii="Palatino" w:hAnsi="Palatino"/>
        </w:rPr>
        <w:t>accusa, se si seguono le variazioni sul</w:t>
      </w:r>
      <w:r>
        <w:rPr>
          <w:rFonts w:ascii="Palatino" w:hAnsi="Palatino"/>
        </w:rPr>
        <w:t xml:space="preserve"> tema scandite nei tre ritornelli del brano, </w:t>
      </w:r>
      <w:r>
        <w:rPr>
          <w:rFonts w:ascii="Palatino" w:hAnsi="Palatino"/>
        </w:rPr>
        <w:t xml:space="preserve">è </w:t>
      </w:r>
      <w:r>
        <w:rPr>
          <w:rFonts w:ascii="Palatino" w:hAnsi="Palatino"/>
        </w:rPr>
        <w:t xml:space="preserve">quella di essere troppo poco </w:t>
      </w:r>
      <w:r>
        <w:rPr>
          <w:rFonts w:ascii="Palatino" w:hAnsi="Palatino"/>
        </w:rPr>
        <w:t>“</w:t>
      </w:r>
      <w:r>
        <w:rPr>
          <w:rFonts w:ascii="Palatino" w:hAnsi="Palatino"/>
        </w:rPr>
        <w:t>curiosi</w:t>
      </w:r>
      <w:r>
        <w:rPr>
          <w:rFonts w:ascii="Palatino" w:hAnsi="Palatino"/>
        </w:rPr>
        <w:t>”</w:t>
      </w:r>
      <w:r>
        <w:rPr>
          <w:rFonts w:ascii="Palatino" w:hAnsi="Palatino"/>
        </w:rPr>
        <w:t xml:space="preserve">, troppo </w:t>
      </w:r>
      <w:r>
        <w:rPr>
          <w:rFonts w:ascii="Palatino" w:hAnsi="Palatino"/>
        </w:rPr>
        <w:t>“</w:t>
      </w:r>
      <w:r>
        <w:rPr>
          <w:rFonts w:ascii="Palatino" w:hAnsi="Palatino"/>
        </w:rPr>
        <w:t>stanchi</w:t>
      </w:r>
      <w:r>
        <w:rPr>
          <w:rFonts w:ascii="Palatino" w:hAnsi="Palatino"/>
        </w:rPr>
        <w:t>“</w:t>
      </w:r>
      <w:r>
        <w:rPr>
          <w:rFonts w:ascii="Palatino" w:hAnsi="Palatino"/>
        </w:rPr>
        <w:t xml:space="preserve">, troppo poco </w:t>
      </w:r>
      <w:r>
        <w:rPr>
          <w:rFonts w:ascii="Palatino" w:hAnsi="Palatino"/>
        </w:rPr>
        <w:t>“</w:t>
      </w:r>
      <w:r>
        <w:rPr>
          <w:rFonts w:ascii="Palatino" w:hAnsi="Palatino"/>
        </w:rPr>
        <w:t>ubriachi</w:t>
      </w:r>
      <w:r>
        <w:rPr>
          <w:rFonts w:ascii="Palatino" w:hAnsi="Palatino"/>
        </w:rPr>
        <w:t>”</w:t>
      </w:r>
      <w:r>
        <w:rPr>
          <w:rFonts w:ascii="Palatino" w:hAnsi="Palatino"/>
        </w:rPr>
        <w:t>. Una critica che si estende pi</w:t>
      </w:r>
      <w:r>
        <w:rPr>
          <w:rFonts w:ascii="Palatino" w:hAnsi="Palatino"/>
        </w:rPr>
        <w:t xml:space="preserve">ù </w:t>
      </w:r>
      <w:r>
        <w:rPr>
          <w:rFonts w:ascii="Palatino" w:hAnsi="Palatino"/>
        </w:rPr>
        <w:t>in generale al piatto elitarismo dell</w:t>
      </w:r>
      <w:r>
        <w:rPr>
          <w:rFonts w:ascii="Palatino" w:hAnsi="Palatino"/>
        </w:rPr>
        <w:t>’</w:t>
      </w:r>
      <w:r>
        <w:rPr>
          <w:rFonts w:ascii="Palatino" w:hAnsi="Palatino"/>
        </w:rPr>
        <w:t>odierna Gallura turistica, degna scenografia di quella fes</w:t>
      </w:r>
      <w:r>
        <w:rPr>
          <w:rFonts w:ascii="Palatino" w:hAnsi="Palatino"/>
        </w:rPr>
        <w:t>ta.</w:t>
      </w:r>
    </w:p>
    <w:p w:rsidR="00127CF0" w:rsidRDefault="00F0101B">
      <w:pPr>
        <w:pStyle w:val="Corpo"/>
        <w:ind w:firstLine="198"/>
        <w:jc w:val="both"/>
        <w:rPr>
          <w:rFonts w:ascii="Palatino" w:eastAsia="Palatino" w:hAnsi="Palatino" w:cs="Palatino"/>
        </w:rPr>
      </w:pPr>
      <w:r>
        <w:rPr>
          <w:rFonts w:ascii="Palatino" w:hAnsi="Palatino"/>
        </w:rPr>
        <w:t>All</w:t>
      </w:r>
      <w:r>
        <w:rPr>
          <w:rFonts w:ascii="Palatino" w:hAnsi="Palatino"/>
        </w:rPr>
        <w:t>’</w:t>
      </w:r>
      <w:r>
        <w:rPr>
          <w:rFonts w:ascii="Palatino" w:hAnsi="Palatino"/>
        </w:rPr>
        <w:t>estremo opposto, la produzione poetica in gallurese di De Andr</w:t>
      </w:r>
      <w:r>
        <w:rPr>
          <w:rFonts w:ascii="Palatino" w:hAnsi="Palatino"/>
        </w:rPr>
        <w:t xml:space="preserve">é – </w:t>
      </w:r>
      <w:r>
        <w:rPr>
          <w:rFonts w:ascii="Palatino" w:hAnsi="Palatino"/>
        </w:rPr>
        <w:t xml:space="preserve">che oltre a </w:t>
      </w:r>
      <w:r>
        <w:rPr>
          <w:rFonts w:ascii="Palatino" w:hAnsi="Palatino"/>
          <w:i/>
          <w:iCs/>
        </w:rPr>
        <w:t xml:space="preserve">Monti di Mola </w:t>
      </w:r>
      <w:r>
        <w:rPr>
          <w:rFonts w:ascii="Palatino" w:hAnsi="Palatino"/>
        </w:rPr>
        <w:t xml:space="preserve"> comprende il </w:t>
      </w:r>
      <w:r>
        <w:rPr>
          <w:rFonts w:ascii="Palatino" w:hAnsi="Palatino"/>
          <w:i/>
          <w:iCs/>
        </w:rPr>
        <w:t xml:space="preserve">ballu tundu </w:t>
      </w:r>
      <w:r>
        <w:rPr>
          <w:rFonts w:ascii="Palatino" w:hAnsi="Palatino"/>
        </w:rPr>
        <w:t xml:space="preserve">in salsa western di </w:t>
      </w:r>
      <w:r>
        <w:rPr>
          <w:rFonts w:ascii="Palatino" w:hAnsi="Palatino"/>
          <w:i/>
          <w:iCs/>
        </w:rPr>
        <w:t>Zirighiltaggia</w:t>
      </w:r>
      <w:r>
        <w:rPr>
          <w:rFonts w:ascii="Palatino" w:eastAsia="Palatino" w:hAnsi="Palatino" w:cs="Palatino"/>
          <w:vertAlign w:val="superscript"/>
        </w:rPr>
        <w:footnoteReference w:id="24"/>
      </w:r>
      <w:r>
        <w:rPr>
          <w:rFonts w:ascii="Palatino" w:hAnsi="Palatino"/>
        </w:rPr>
        <w:t xml:space="preserve"> – </w:t>
      </w:r>
      <w:r>
        <w:rPr>
          <w:rFonts w:ascii="Palatino" w:hAnsi="Palatino"/>
        </w:rPr>
        <w:t>dimostra la curiosit</w:t>
      </w:r>
      <w:r>
        <w:rPr>
          <w:rFonts w:ascii="Palatino" w:hAnsi="Palatino"/>
        </w:rPr>
        <w:t>à</w:t>
      </w:r>
      <w:r>
        <w:rPr>
          <w:rFonts w:ascii="Palatino" w:hAnsi="Palatino"/>
        </w:rPr>
        <w:t>, la vivacit</w:t>
      </w:r>
      <w:r>
        <w:rPr>
          <w:rFonts w:ascii="Palatino" w:hAnsi="Palatino"/>
        </w:rPr>
        <w:t xml:space="preserve">à </w:t>
      </w:r>
      <w:r>
        <w:rPr>
          <w:rFonts w:ascii="Palatino" w:hAnsi="Palatino"/>
        </w:rPr>
        <w:t>e l</w:t>
      </w:r>
      <w:r>
        <w:rPr>
          <w:rFonts w:ascii="Palatino" w:hAnsi="Palatino"/>
        </w:rPr>
        <w:t>’</w:t>
      </w:r>
      <w:r>
        <w:rPr>
          <w:rFonts w:ascii="Palatino" w:hAnsi="Palatino"/>
        </w:rPr>
        <w:t>intensit</w:t>
      </w:r>
      <w:r>
        <w:rPr>
          <w:rFonts w:ascii="Palatino" w:hAnsi="Palatino"/>
        </w:rPr>
        <w:t xml:space="preserve">à </w:t>
      </w:r>
      <w:r>
        <w:rPr>
          <w:rFonts w:ascii="Palatino" w:hAnsi="Palatino"/>
        </w:rPr>
        <w:t>di ispirazione che contraddistinguono il su</w:t>
      </w:r>
      <w:r>
        <w:rPr>
          <w:rFonts w:ascii="Palatino" w:hAnsi="Palatino"/>
        </w:rPr>
        <w:t>o incontro con la Gallura pi</w:t>
      </w:r>
      <w:r>
        <w:rPr>
          <w:rFonts w:ascii="Palatino" w:hAnsi="Palatino"/>
        </w:rPr>
        <w:t xml:space="preserve">ù </w:t>
      </w:r>
      <w:r>
        <w:rPr>
          <w:rFonts w:ascii="Palatino" w:hAnsi="Palatino"/>
        </w:rPr>
        <w:t>autentica</w:t>
      </w:r>
      <w:r>
        <w:rPr>
          <w:rFonts w:ascii="Palatino" w:eastAsia="Palatino" w:hAnsi="Palatino" w:cs="Palatino"/>
          <w:vertAlign w:val="superscript"/>
        </w:rPr>
        <w:footnoteReference w:id="25"/>
      </w:r>
      <w:r>
        <w:rPr>
          <w:rFonts w:ascii="Palatino" w:hAnsi="Palatino"/>
        </w:rPr>
        <w:t xml:space="preserve">. </w:t>
      </w:r>
      <w:r>
        <w:rPr>
          <w:rFonts w:ascii="Palatino" w:hAnsi="Palatino"/>
        </w:rPr>
        <w:t xml:space="preserve">È </w:t>
      </w:r>
      <w:r>
        <w:rPr>
          <w:rFonts w:ascii="Palatino" w:hAnsi="Palatino"/>
        </w:rPr>
        <w:t>un riferimento culturale che si distanzia dal luccicante presente della Gallura balneare sia temporalmente, verso il passato, sia spazialmente, verso l</w:t>
      </w:r>
      <w:r>
        <w:rPr>
          <w:rFonts w:ascii="Palatino" w:hAnsi="Palatino"/>
        </w:rPr>
        <w:t>’</w:t>
      </w:r>
      <w:r>
        <w:rPr>
          <w:rFonts w:ascii="Palatino" w:hAnsi="Palatino"/>
        </w:rPr>
        <w:t>interno, lontano dalle coste. Tuttavia, l</w:t>
      </w:r>
      <w:r>
        <w:rPr>
          <w:rFonts w:ascii="Palatino" w:hAnsi="Palatino"/>
        </w:rPr>
        <w:t>’</w:t>
      </w:r>
      <w:r>
        <w:rPr>
          <w:rFonts w:ascii="Palatino" w:hAnsi="Palatino"/>
        </w:rPr>
        <w:t xml:space="preserve">aderenza ad esso </w:t>
      </w:r>
      <w:r>
        <w:rPr>
          <w:rFonts w:ascii="Palatino" w:hAnsi="Palatino"/>
        </w:rPr>
        <w:t>di De Andr</w:t>
      </w:r>
      <w:r>
        <w:rPr>
          <w:rFonts w:ascii="Palatino" w:hAnsi="Palatino"/>
        </w:rPr>
        <w:t xml:space="preserve">é è </w:t>
      </w:r>
      <w:r>
        <w:rPr>
          <w:rFonts w:ascii="Palatino" w:hAnsi="Palatino"/>
        </w:rPr>
        <w:t>manifesta, persino polemicamente in una certa misura, nella preferenza accordata a situazioni e vicende rustiche, come il contrasto</w:t>
      </w:r>
      <w:r>
        <w:rPr>
          <w:rFonts w:ascii="Palatino" w:eastAsia="Palatino" w:hAnsi="Palatino" w:cs="Palatino"/>
          <w:vertAlign w:val="superscript"/>
        </w:rPr>
        <w:footnoteReference w:id="26"/>
      </w:r>
      <w:r>
        <w:rPr>
          <w:rFonts w:ascii="Palatino" w:hAnsi="Palatino"/>
        </w:rPr>
        <w:t xml:space="preserve"> </w:t>
      </w:r>
      <w:r>
        <w:rPr>
          <w:rFonts w:ascii="Palatino" w:hAnsi="Palatino"/>
        </w:rPr>
        <w:lastRenderedPageBreak/>
        <w:t xml:space="preserve">fra fratelli in </w:t>
      </w:r>
      <w:r>
        <w:rPr>
          <w:rFonts w:ascii="Palatino" w:hAnsi="Palatino"/>
          <w:i/>
          <w:iCs/>
        </w:rPr>
        <w:t xml:space="preserve">Zirighiltaggia </w:t>
      </w:r>
      <w:r>
        <w:rPr>
          <w:rFonts w:ascii="Palatino" w:hAnsi="Palatino"/>
        </w:rPr>
        <w:t>e come, appunto, l</w:t>
      </w:r>
      <w:r>
        <w:rPr>
          <w:rFonts w:ascii="Palatino" w:hAnsi="Palatino"/>
        </w:rPr>
        <w:t>’</w:t>
      </w:r>
      <w:r>
        <w:rPr>
          <w:rFonts w:ascii="Palatino" w:hAnsi="Palatino"/>
        </w:rPr>
        <w:t xml:space="preserve">idillio pastorale di </w:t>
      </w:r>
      <w:r>
        <w:rPr>
          <w:rFonts w:ascii="Palatino" w:hAnsi="Palatino"/>
          <w:i/>
          <w:iCs/>
        </w:rPr>
        <w:t>Monti di mola</w:t>
      </w:r>
      <w:r>
        <w:rPr>
          <w:rFonts w:ascii="Palatino" w:hAnsi="Palatino"/>
        </w:rPr>
        <w:t>, nonch</w:t>
      </w:r>
      <w:r>
        <w:rPr>
          <w:rFonts w:ascii="Palatino" w:hAnsi="Palatino"/>
        </w:rPr>
        <w:t xml:space="preserve">é </w:t>
      </w:r>
      <w:r>
        <w:rPr>
          <w:rFonts w:ascii="Palatino" w:hAnsi="Palatino"/>
        </w:rPr>
        <w:t>nella scelta lin</w:t>
      </w:r>
      <w:r>
        <w:rPr>
          <w:rFonts w:ascii="Palatino" w:hAnsi="Palatino"/>
        </w:rPr>
        <w:t xml:space="preserve">guistica per la lingua (due volte) minoritaria del gallurese. Il tocco polemico </w:t>
      </w:r>
      <w:r>
        <w:rPr>
          <w:rFonts w:ascii="Palatino" w:hAnsi="Palatino"/>
        </w:rPr>
        <w:t xml:space="preserve">è </w:t>
      </w:r>
      <w:r>
        <w:rPr>
          <w:rFonts w:ascii="Palatino" w:hAnsi="Palatino"/>
        </w:rPr>
        <w:t>pi</w:t>
      </w:r>
      <w:r>
        <w:rPr>
          <w:rFonts w:ascii="Palatino" w:hAnsi="Palatino"/>
        </w:rPr>
        <w:t xml:space="preserve">ù </w:t>
      </w:r>
      <w:r>
        <w:rPr>
          <w:rFonts w:ascii="Palatino" w:hAnsi="Palatino"/>
        </w:rPr>
        <w:t xml:space="preserve">pronunciato in </w:t>
      </w:r>
      <w:r>
        <w:rPr>
          <w:rFonts w:ascii="Palatino" w:hAnsi="Palatino"/>
          <w:i/>
          <w:iCs/>
        </w:rPr>
        <w:t>Monti di mola</w:t>
      </w:r>
      <w:r>
        <w:rPr>
          <w:rFonts w:ascii="Palatino" w:hAnsi="Palatino"/>
        </w:rPr>
        <w:t>, pur apparentemente cos</w:t>
      </w:r>
      <w:r>
        <w:rPr>
          <w:rFonts w:ascii="Palatino" w:hAnsi="Palatino"/>
        </w:rPr>
        <w:t xml:space="preserve">ì </w:t>
      </w:r>
      <w:r>
        <w:rPr>
          <w:rFonts w:ascii="Palatino" w:hAnsi="Palatino"/>
        </w:rPr>
        <w:t xml:space="preserve">distaccata nei suoi toni patetici e bucolici, in quanto la vicenda pastorale </w:t>
      </w:r>
      <w:r>
        <w:rPr>
          <w:rFonts w:ascii="Palatino" w:hAnsi="Palatino"/>
        </w:rPr>
        <w:t xml:space="preserve">è </w:t>
      </w:r>
      <w:r>
        <w:rPr>
          <w:rFonts w:ascii="Palatino" w:hAnsi="Palatino"/>
        </w:rPr>
        <w:t xml:space="preserve">di proposito ambientata precisamente </w:t>
      </w:r>
      <w:r>
        <w:rPr>
          <w:rFonts w:ascii="Palatino" w:hAnsi="Palatino"/>
        </w:rPr>
        <w:t>negli stessi luoghi dai quali la trasformazione capitalistica del territorio ha comportato la sostanziale espulsione della cultura e della socialit</w:t>
      </w:r>
      <w:r>
        <w:rPr>
          <w:rFonts w:ascii="Palatino" w:hAnsi="Palatino"/>
        </w:rPr>
        <w:t xml:space="preserve">à </w:t>
      </w:r>
      <w:r>
        <w:rPr>
          <w:rFonts w:ascii="Palatino" w:hAnsi="Palatino"/>
        </w:rPr>
        <w:t>originarie. Un cortocircuito quello tra la Gallura contemporanea e l</w:t>
      </w:r>
      <w:r>
        <w:rPr>
          <w:rFonts w:ascii="Palatino" w:hAnsi="Palatino"/>
        </w:rPr>
        <w:t>’</w:t>
      </w:r>
      <w:r>
        <w:rPr>
          <w:rFonts w:ascii="Palatino" w:hAnsi="Palatino"/>
        </w:rPr>
        <w:t>ambientazione dell</w:t>
      </w:r>
      <w:r>
        <w:rPr>
          <w:rFonts w:ascii="Palatino" w:hAnsi="Palatino"/>
        </w:rPr>
        <w:t>’</w:t>
      </w:r>
      <w:r>
        <w:rPr>
          <w:rFonts w:ascii="Palatino" w:hAnsi="Palatino"/>
        </w:rPr>
        <w:t xml:space="preserve">idillio pastorale, </w:t>
      </w:r>
      <w:r>
        <w:rPr>
          <w:rFonts w:ascii="Palatino" w:hAnsi="Palatino"/>
        </w:rPr>
        <w:t>al quale nella canzone allude scherzosamente il narratore, ma con l</w:t>
      </w:r>
      <w:r>
        <w:rPr>
          <w:rFonts w:ascii="Palatino" w:hAnsi="Palatino"/>
        </w:rPr>
        <w:t>’</w:t>
      </w:r>
      <w:r>
        <w:rPr>
          <w:rFonts w:ascii="Palatino" w:hAnsi="Palatino"/>
        </w:rPr>
        <w:t>effetto sostanziale di ribadirne l</w:t>
      </w:r>
      <w:r>
        <w:rPr>
          <w:rFonts w:ascii="Palatino" w:hAnsi="Palatino"/>
        </w:rPr>
        <w:t>’</w:t>
      </w:r>
      <w:r>
        <w:rPr>
          <w:rFonts w:ascii="Palatino" w:hAnsi="Palatino"/>
        </w:rPr>
        <w:t>efficacia polemica, quando a margine dell</w:t>
      </w:r>
      <w:r>
        <w:rPr>
          <w:rFonts w:ascii="Palatino" w:hAnsi="Palatino"/>
        </w:rPr>
        <w:t>’</w:t>
      </w:r>
      <w:r>
        <w:rPr>
          <w:rFonts w:ascii="Palatino" w:hAnsi="Palatino"/>
        </w:rPr>
        <w:t>episodio della vecchia invidiosa commenta che in Gallura non c</w:t>
      </w:r>
      <w:r>
        <w:rPr>
          <w:rFonts w:ascii="Palatino" w:hAnsi="Palatino"/>
        </w:rPr>
        <w:t xml:space="preserve">’è </w:t>
      </w:r>
      <w:r>
        <w:rPr>
          <w:rFonts w:ascii="Palatino" w:hAnsi="Palatino"/>
        </w:rPr>
        <w:t>cosa che non diventi di dominio pubblico nel g</w:t>
      </w:r>
      <w:r>
        <w:rPr>
          <w:rFonts w:ascii="Palatino" w:hAnsi="Palatino"/>
        </w:rPr>
        <w:t>iro di un</w:t>
      </w:r>
      <w:r>
        <w:rPr>
          <w:rFonts w:ascii="Palatino" w:hAnsi="Palatino"/>
        </w:rPr>
        <w:t>’</w:t>
      </w:r>
      <w:r>
        <w:rPr>
          <w:rFonts w:ascii="Palatino" w:hAnsi="Palatino"/>
        </w:rPr>
        <w:t>ora (</w:t>
      </w:r>
      <w:r>
        <w:rPr>
          <w:rFonts w:ascii="Palatino" w:hAnsi="Palatino"/>
        </w:rPr>
        <w:t>«</w:t>
      </w:r>
      <w:r>
        <w:rPr>
          <w:rFonts w:ascii="Palatino" w:hAnsi="Palatino"/>
        </w:rPr>
        <w:t>Ma nudda si p</w:t>
      </w:r>
      <w:r>
        <w:rPr>
          <w:rFonts w:ascii="Palatino" w:hAnsi="Palatino"/>
        </w:rPr>
        <w:t xml:space="preserve">ò </w:t>
      </w:r>
      <w:r>
        <w:rPr>
          <w:rFonts w:ascii="Palatino" w:hAnsi="Palatino"/>
        </w:rPr>
        <w:t>f</w:t>
      </w:r>
      <w:r>
        <w:rPr>
          <w:rFonts w:ascii="Palatino" w:hAnsi="Palatino"/>
          <w:lang w:val="fr-FR"/>
        </w:rPr>
        <w:t>à</w:t>
      </w:r>
      <w:r>
        <w:rPr>
          <w:rFonts w:ascii="Palatino" w:hAnsi="Palatino"/>
        </w:rPr>
        <w:t xml:space="preserve">, nudda, in Gaddura/che no lu </w:t>
      </w:r>
      <w:r>
        <w:rPr>
          <w:rFonts w:ascii="Palatino" w:hAnsi="Palatino"/>
          <w:lang w:val="fr-FR"/>
        </w:rPr>
        <w:t>è</w:t>
      </w:r>
      <w:r>
        <w:rPr>
          <w:rFonts w:ascii="Palatino" w:hAnsi="Palatino"/>
        </w:rPr>
        <w:t>nini a sapi int'un'ura</w:t>
      </w:r>
      <w:r>
        <w:rPr>
          <w:rFonts w:ascii="Palatino" w:hAnsi="Palatino"/>
        </w:rPr>
        <w:t>»</w:t>
      </w:r>
      <w:r>
        <w:rPr>
          <w:rFonts w:ascii="Palatino" w:hAnsi="Palatino"/>
        </w:rPr>
        <w:t>): una circostanza, si deve concludere, altrettanto vera fra i semplici pastori del tempo andato che nell</w:t>
      </w:r>
      <w:r>
        <w:rPr>
          <w:rFonts w:ascii="Palatino" w:hAnsi="Palatino"/>
        </w:rPr>
        <w:t>’</w:t>
      </w:r>
      <w:r>
        <w:rPr>
          <w:rFonts w:ascii="Palatino" w:hAnsi="Palatino"/>
        </w:rPr>
        <w:t xml:space="preserve">odierna Costa Smeralda patria del </w:t>
      </w:r>
      <w:r>
        <w:rPr>
          <w:rFonts w:ascii="Palatino" w:hAnsi="Palatino"/>
          <w:i/>
          <w:iCs/>
        </w:rPr>
        <w:t>gossip</w:t>
      </w:r>
      <w:r>
        <w:rPr>
          <w:rFonts w:ascii="Palatino" w:hAnsi="Palatino"/>
        </w:rPr>
        <w:t xml:space="preserve"> mondano.</w:t>
      </w:r>
    </w:p>
    <w:p w:rsidR="00127CF0" w:rsidRDefault="00F0101B">
      <w:pPr>
        <w:pStyle w:val="Corpo"/>
        <w:ind w:firstLine="198"/>
        <w:jc w:val="both"/>
        <w:rPr>
          <w:rFonts w:ascii="Palatino" w:eastAsia="Palatino" w:hAnsi="Palatino" w:cs="Palatino"/>
        </w:rPr>
      </w:pPr>
      <w:r>
        <w:rPr>
          <w:rFonts w:ascii="Palatino" w:hAnsi="Palatino"/>
        </w:rPr>
        <w:t>Riguardo inve</w:t>
      </w:r>
      <w:r>
        <w:rPr>
          <w:rFonts w:ascii="Palatino" w:hAnsi="Palatino"/>
        </w:rPr>
        <w:t>ce all</w:t>
      </w:r>
      <w:r>
        <w:rPr>
          <w:rFonts w:ascii="Palatino" w:hAnsi="Palatino"/>
        </w:rPr>
        <w:t>’</w:t>
      </w:r>
      <w:r>
        <w:rPr>
          <w:rFonts w:ascii="Palatino" w:hAnsi="Palatino"/>
        </w:rPr>
        <w:t xml:space="preserve">opzione linguistica per il gallurese, </w:t>
      </w:r>
      <w:r>
        <w:rPr>
          <w:rFonts w:ascii="Palatino" w:hAnsi="Palatino"/>
        </w:rPr>
        <w:t xml:space="preserve">è </w:t>
      </w:r>
      <w:r>
        <w:rPr>
          <w:rFonts w:ascii="Palatino" w:hAnsi="Palatino"/>
        </w:rPr>
        <w:t>il caso di ricordare una dichiarazione di De Andr</w:t>
      </w:r>
      <w:r>
        <w:rPr>
          <w:rFonts w:ascii="Palatino" w:hAnsi="Palatino"/>
        </w:rPr>
        <w:t>é</w:t>
      </w:r>
      <w:r>
        <w:rPr>
          <w:rFonts w:ascii="Palatino" w:hAnsi="Palatino"/>
        </w:rPr>
        <w:t>, pronunciata nel presentare al pubblico</w:t>
      </w:r>
      <w:r>
        <w:rPr>
          <w:rFonts w:ascii="Palatino" w:hAnsi="Palatino"/>
          <w:i/>
          <w:iCs/>
        </w:rPr>
        <w:t xml:space="preserve"> Zirighiltaggia</w:t>
      </w:r>
      <w:r>
        <w:rPr>
          <w:rFonts w:ascii="Palatino" w:hAnsi="Palatino"/>
        </w:rPr>
        <w:t xml:space="preserve"> durante il tour con la Premiata </w:t>
      </w:r>
      <w:r>
        <w:rPr>
          <w:rFonts w:ascii="Palatino" w:hAnsi="Palatino"/>
        </w:rPr>
        <w:t>F</w:t>
      </w:r>
      <w:r>
        <w:rPr>
          <w:rFonts w:ascii="Palatino" w:hAnsi="Palatino"/>
        </w:rPr>
        <w:t xml:space="preserve">orneria </w:t>
      </w:r>
      <w:r>
        <w:rPr>
          <w:rFonts w:ascii="Palatino" w:hAnsi="Palatino"/>
        </w:rPr>
        <w:t>M</w:t>
      </w:r>
      <w:r>
        <w:rPr>
          <w:rFonts w:ascii="Palatino" w:hAnsi="Palatino"/>
        </w:rPr>
        <w:t>arconi</w:t>
      </w:r>
      <w:r>
        <w:rPr>
          <w:rFonts w:ascii="Palatino" w:hAnsi="Palatino"/>
        </w:rPr>
        <w:t xml:space="preserve"> </w:t>
      </w:r>
      <w:r>
        <w:rPr>
          <w:rFonts w:ascii="Palatino" w:hAnsi="Palatino"/>
        </w:rPr>
        <w:t>nel</w:t>
      </w:r>
      <w:r>
        <w:rPr>
          <w:rFonts w:ascii="Palatino" w:hAnsi="Palatino"/>
        </w:rPr>
        <w:t xml:space="preserve"> 1979</w:t>
      </w:r>
      <w:r>
        <w:rPr>
          <w:rFonts w:ascii="Palatino" w:hAnsi="Palatino"/>
        </w:rPr>
        <w:t xml:space="preserve">: </w:t>
      </w:r>
    </w:p>
    <w:p w:rsidR="00127CF0" w:rsidRDefault="00127CF0">
      <w:pPr>
        <w:pStyle w:val="Corpo"/>
        <w:ind w:firstLine="198"/>
        <w:jc w:val="both"/>
        <w:rPr>
          <w:rFonts w:ascii="Palatino" w:eastAsia="Palatino" w:hAnsi="Palatino" w:cs="Palatino"/>
        </w:rPr>
      </w:pPr>
    </w:p>
    <w:p w:rsidR="00127CF0" w:rsidRDefault="00F0101B">
      <w:pPr>
        <w:pStyle w:val="Corpo"/>
        <w:jc w:val="both"/>
        <w:rPr>
          <w:rFonts w:ascii="Palatino" w:eastAsia="Palatino" w:hAnsi="Palatino" w:cs="Palatino"/>
        </w:rPr>
      </w:pPr>
      <w:r>
        <w:rPr>
          <w:rFonts w:ascii="Palatino" w:hAnsi="Palatino"/>
          <w:sz w:val="20"/>
          <w:szCs w:val="20"/>
        </w:rPr>
        <w:t xml:space="preserve">Quattro anni di Sardegna vuol dire come </w:t>
      </w:r>
      <w:r>
        <w:rPr>
          <w:rFonts w:ascii="Palatino" w:hAnsi="Palatino"/>
          <w:sz w:val="20"/>
          <w:szCs w:val="20"/>
        </w:rPr>
        <w:t>minimo, s</w:t>
      </w:r>
      <w:r>
        <w:rPr>
          <w:rFonts w:ascii="Palatino" w:hAnsi="Palatino"/>
          <w:i/>
          <w:iCs/>
          <w:sz w:val="20"/>
          <w:szCs w:val="20"/>
        </w:rPr>
        <w:t>e</w:t>
      </w:r>
      <w:r>
        <w:rPr>
          <w:rFonts w:ascii="Palatino" w:hAnsi="Palatino"/>
          <w:sz w:val="20"/>
          <w:szCs w:val="20"/>
        </w:rPr>
        <w:t xml:space="preserve"> uno ci vive</w:t>
      </w:r>
      <w:r>
        <w:rPr>
          <w:rFonts w:ascii="Palatino" w:hAnsi="Palatino"/>
          <w:i/>
          <w:iCs/>
          <w:sz w:val="20"/>
          <w:szCs w:val="20"/>
          <w:lang w:val="pt-PT"/>
        </w:rPr>
        <w:t xml:space="preserve"> dentro</w:t>
      </w:r>
      <w:r>
        <w:rPr>
          <w:rFonts w:ascii="Palatino" w:hAnsi="Palatino"/>
          <w:sz w:val="20"/>
          <w:szCs w:val="20"/>
        </w:rPr>
        <w:t>, insieme, imparare il dialetto.</w:t>
      </w:r>
      <w:r>
        <w:rPr>
          <w:rFonts w:ascii="Palatino" w:eastAsia="Palatino" w:hAnsi="Palatino" w:cs="Palatino"/>
          <w:vertAlign w:val="superscript"/>
        </w:rPr>
        <w:footnoteReference w:id="27"/>
      </w:r>
    </w:p>
    <w:p w:rsidR="00127CF0" w:rsidRDefault="00127CF0">
      <w:pPr>
        <w:pStyle w:val="Corpo"/>
        <w:ind w:firstLine="198"/>
        <w:jc w:val="both"/>
        <w:rPr>
          <w:rFonts w:ascii="Palatino" w:eastAsia="Palatino" w:hAnsi="Palatino" w:cs="Palatino"/>
        </w:rPr>
      </w:pPr>
    </w:p>
    <w:p w:rsidR="00127CF0" w:rsidRDefault="00F0101B">
      <w:pPr>
        <w:pStyle w:val="Corpo"/>
        <w:jc w:val="both"/>
        <w:rPr>
          <w:rFonts w:ascii="Palatino" w:eastAsia="Palatino" w:hAnsi="Palatino" w:cs="Palatino"/>
        </w:rPr>
      </w:pPr>
      <w:r>
        <w:rPr>
          <w:rFonts w:ascii="Palatino" w:hAnsi="Palatino"/>
        </w:rPr>
        <w:t>Pur nella corrivit</w:t>
      </w:r>
      <w:r>
        <w:rPr>
          <w:rFonts w:ascii="Palatino" w:hAnsi="Palatino"/>
        </w:rPr>
        <w:t xml:space="preserve">à </w:t>
      </w:r>
      <w:r>
        <w:rPr>
          <w:rFonts w:ascii="Palatino" w:hAnsi="Palatino"/>
        </w:rPr>
        <w:t>e forse occasionalit</w:t>
      </w:r>
      <w:r>
        <w:rPr>
          <w:rFonts w:ascii="Palatino" w:hAnsi="Palatino"/>
        </w:rPr>
        <w:t xml:space="preserve">à </w:t>
      </w:r>
      <w:r>
        <w:rPr>
          <w:rFonts w:ascii="Palatino" w:hAnsi="Palatino"/>
        </w:rPr>
        <w:t xml:space="preserve">di questa testimonianza </w:t>
      </w:r>
      <w:r>
        <w:rPr>
          <w:rFonts w:ascii="Palatino" w:hAnsi="Palatino"/>
        </w:rPr>
        <w:t xml:space="preserve">è </w:t>
      </w:r>
      <w:r>
        <w:rPr>
          <w:rFonts w:ascii="Palatino" w:hAnsi="Palatino"/>
        </w:rPr>
        <w:t>significativo osservare come, nel dare conto della sua opzione linguistica, De Andr</w:t>
      </w:r>
      <w:r>
        <w:rPr>
          <w:rFonts w:ascii="Palatino" w:hAnsi="Palatino"/>
        </w:rPr>
        <w:t xml:space="preserve">é </w:t>
      </w:r>
      <w:r>
        <w:rPr>
          <w:rFonts w:ascii="Palatino" w:hAnsi="Palatino"/>
        </w:rPr>
        <w:t>si soffermi a indicare la sua personale</w:t>
      </w:r>
      <w:r>
        <w:rPr>
          <w:rFonts w:ascii="Palatino" w:hAnsi="Palatino"/>
        </w:rPr>
        <w:t xml:space="preserve"> collocazione interna, </w:t>
      </w:r>
      <w:r>
        <w:rPr>
          <w:rFonts w:ascii="Palatino" w:hAnsi="Palatino"/>
        </w:rPr>
        <w:t>«</w:t>
      </w:r>
      <w:r>
        <w:rPr>
          <w:rFonts w:ascii="Palatino" w:hAnsi="Palatino"/>
        </w:rPr>
        <w:t>dentro, insieme</w:t>
      </w:r>
      <w:r>
        <w:rPr>
          <w:rFonts w:ascii="Palatino" w:hAnsi="Palatino"/>
        </w:rPr>
        <w:t>»</w:t>
      </w:r>
      <w:r>
        <w:rPr>
          <w:rFonts w:ascii="Palatino" w:hAnsi="Palatino"/>
        </w:rPr>
        <w:t>, alla comunit</w:t>
      </w:r>
      <w:r>
        <w:rPr>
          <w:rFonts w:ascii="Palatino" w:hAnsi="Palatino"/>
        </w:rPr>
        <w:t xml:space="preserve">à </w:t>
      </w:r>
      <w:r>
        <w:rPr>
          <w:rFonts w:ascii="Palatino" w:hAnsi="Palatino"/>
        </w:rPr>
        <w:t xml:space="preserve">autoctona. Una collocazione non automatica e non scontata, come segnala </w:t>
      </w:r>
      <w:r>
        <w:rPr>
          <w:rFonts w:ascii="Palatino" w:hAnsi="Palatino"/>
        </w:rPr>
        <w:t>«</w:t>
      </w:r>
      <w:r>
        <w:rPr>
          <w:rFonts w:ascii="Palatino" w:hAnsi="Palatino"/>
        </w:rPr>
        <w:t>se</w:t>
      </w:r>
      <w:r>
        <w:rPr>
          <w:rFonts w:ascii="Palatino" w:hAnsi="Palatino"/>
        </w:rPr>
        <w:t>»</w:t>
      </w:r>
      <w:r>
        <w:rPr>
          <w:rFonts w:ascii="Palatino" w:hAnsi="Palatino"/>
        </w:rPr>
        <w:t>, non retorico, dell</w:t>
      </w:r>
      <w:r>
        <w:rPr>
          <w:rFonts w:ascii="Palatino" w:hAnsi="Palatino"/>
        </w:rPr>
        <w:t>’</w:t>
      </w:r>
      <w:r>
        <w:rPr>
          <w:rFonts w:ascii="Palatino" w:hAnsi="Palatino"/>
        </w:rPr>
        <w:t xml:space="preserve">incidentale ipotetica. </w:t>
      </w:r>
      <w:r>
        <w:rPr>
          <w:rFonts w:ascii="Palatino" w:hAnsi="Palatino"/>
        </w:rPr>
        <w:t xml:space="preserve">È </w:t>
      </w:r>
      <w:r>
        <w:rPr>
          <w:rFonts w:ascii="Palatino" w:hAnsi="Palatino"/>
        </w:rPr>
        <w:t>da questa angolatura dall</w:t>
      </w:r>
      <w:r>
        <w:rPr>
          <w:rFonts w:ascii="Palatino" w:hAnsi="Palatino"/>
        </w:rPr>
        <w:t>’</w:t>
      </w:r>
      <w:r>
        <w:rPr>
          <w:rFonts w:ascii="Palatino" w:hAnsi="Palatino"/>
        </w:rPr>
        <w:t>interno, ricercata e conquistata con l</w:t>
      </w:r>
      <w:r>
        <w:rPr>
          <w:rFonts w:ascii="Palatino" w:hAnsi="Palatino"/>
        </w:rPr>
        <w:t>’</w:t>
      </w:r>
      <w:r>
        <w:rPr>
          <w:rFonts w:ascii="Palatino" w:hAnsi="Palatino"/>
        </w:rPr>
        <w:t>esperienza in</w:t>
      </w:r>
      <w:r>
        <w:rPr>
          <w:rFonts w:ascii="Palatino" w:hAnsi="Palatino"/>
        </w:rPr>
        <w:t xml:space="preserve"> prima persona del luogo, che egli rivendica di guardare alla Gallura e alla Sardegna, anche quando nelle sue canzoni ne propone una trasfigurazione poetica. Ed </w:t>
      </w:r>
      <w:r>
        <w:rPr>
          <w:rFonts w:ascii="Palatino" w:hAnsi="Palatino"/>
        </w:rPr>
        <w:t xml:space="preserve">è </w:t>
      </w:r>
      <w:r>
        <w:rPr>
          <w:rFonts w:ascii="Palatino" w:hAnsi="Palatino"/>
        </w:rPr>
        <w:t xml:space="preserve">da questa angolatura che, nel caso di </w:t>
      </w:r>
      <w:r>
        <w:rPr>
          <w:rFonts w:ascii="Palatino" w:hAnsi="Palatino"/>
          <w:i/>
          <w:iCs/>
        </w:rPr>
        <w:t>Monti di Mola</w:t>
      </w:r>
      <w:r>
        <w:rPr>
          <w:rFonts w:ascii="Palatino" w:hAnsi="Palatino"/>
        </w:rPr>
        <w:t>, pu</w:t>
      </w:r>
      <w:r>
        <w:rPr>
          <w:rFonts w:ascii="Palatino" w:hAnsi="Palatino"/>
        </w:rPr>
        <w:t xml:space="preserve">ò </w:t>
      </w:r>
      <w:r>
        <w:rPr>
          <w:rFonts w:ascii="Palatino" w:hAnsi="Palatino"/>
        </w:rPr>
        <w:t>indirizzare con maggiore forza le is</w:t>
      </w:r>
      <w:r>
        <w:rPr>
          <w:rFonts w:ascii="Palatino" w:hAnsi="Palatino"/>
        </w:rPr>
        <w:t>tanze polemiche implicite nella scelta linguistica del gallurese, nella riabilitazione del toponimo originario dell</w:t>
      </w:r>
      <w:r>
        <w:rPr>
          <w:rFonts w:ascii="Palatino" w:hAnsi="Palatino"/>
        </w:rPr>
        <w:t>’</w:t>
      </w:r>
      <w:r>
        <w:rPr>
          <w:rFonts w:ascii="Palatino" w:hAnsi="Palatino"/>
        </w:rPr>
        <w:t xml:space="preserve">attuale Costa Smeralda, nella riproposizione di vicende pastorali e rustiche ambientate proprio in quei luoghi che lo sviluppo turistico ha </w:t>
      </w:r>
      <w:r>
        <w:rPr>
          <w:rFonts w:ascii="Palatino" w:hAnsi="Palatino"/>
        </w:rPr>
        <w:t xml:space="preserve">inteso violentemente riprogrammare. </w:t>
      </w:r>
    </w:p>
    <w:p w:rsidR="00127CF0" w:rsidRDefault="00127CF0">
      <w:pPr>
        <w:pStyle w:val="Corpo"/>
        <w:ind w:firstLine="198"/>
        <w:jc w:val="both"/>
        <w:rPr>
          <w:rFonts w:ascii="Palatino" w:eastAsia="Palatino" w:hAnsi="Palatino" w:cs="Palatino"/>
        </w:rPr>
      </w:pPr>
    </w:p>
    <w:p w:rsidR="00127CF0" w:rsidRDefault="00F0101B">
      <w:pPr>
        <w:pStyle w:val="Corpo"/>
        <w:jc w:val="both"/>
        <w:rPr>
          <w:rFonts w:ascii="Palatino" w:eastAsia="Palatino" w:hAnsi="Palatino" w:cs="Palatino"/>
        </w:rPr>
      </w:pPr>
      <w:r>
        <w:rPr>
          <w:rFonts w:ascii="Palatino" w:hAnsi="Palatino"/>
        </w:rPr>
        <w:t xml:space="preserve">5. Passando invece al sistema dei personaggi, una prima identificazione, forse quasi scontata, dei protagonisti fittizi di </w:t>
      </w:r>
      <w:r>
        <w:rPr>
          <w:rFonts w:ascii="Palatino" w:hAnsi="Palatino"/>
          <w:i/>
          <w:iCs/>
        </w:rPr>
        <w:t xml:space="preserve">Monti di Mola </w:t>
      </w:r>
      <w:r>
        <w:rPr>
          <w:rFonts w:ascii="Palatino" w:hAnsi="Palatino"/>
        </w:rPr>
        <w:t xml:space="preserve">è </w:t>
      </w:r>
      <w:r>
        <w:rPr>
          <w:rFonts w:ascii="Palatino" w:hAnsi="Palatino"/>
        </w:rPr>
        <w:t>quella che rivela sotto le sembianze del giovane protagonista i tratti dello st</w:t>
      </w:r>
      <w:r>
        <w:rPr>
          <w:rFonts w:ascii="Palatino" w:hAnsi="Palatino"/>
        </w:rPr>
        <w:t>esso Fabrizio De Andr</w:t>
      </w:r>
      <w:r>
        <w:rPr>
          <w:rFonts w:ascii="Palatino" w:hAnsi="Palatino"/>
        </w:rPr>
        <w:t>é</w:t>
      </w:r>
      <w:r>
        <w:rPr>
          <w:rFonts w:ascii="Palatino" w:hAnsi="Palatino"/>
        </w:rPr>
        <w:t xml:space="preserve">. Che la figura del </w:t>
      </w:r>
      <w:r>
        <w:rPr>
          <w:rFonts w:ascii="Palatino" w:hAnsi="Palatino"/>
        </w:rPr>
        <w:t>«</w:t>
      </w:r>
      <w:r>
        <w:rPr>
          <w:rFonts w:ascii="Palatino" w:hAnsi="Palatino"/>
        </w:rPr>
        <w:t>cioanu vantaricciu e moru</w:t>
      </w:r>
      <w:r>
        <w:rPr>
          <w:rFonts w:ascii="Palatino" w:hAnsi="Palatino"/>
        </w:rPr>
        <w:t>»</w:t>
      </w:r>
      <w:r>
        <w:rPr>
          <w:rFonts w:ascii="Palatino" w:hAnsi="Palatino"/>
          <w:i/>
          <w:iCs/>
        </w:rPr>
        <w:t xml:space="preserve"> </w:t>
      </w:r>
      <w:r>
        <w:rPr>
          <w:rFonts w:ascii="Palatino" w:hAnsi="Palatino"/>
        </w:rPr>
        <w:t>possa nascondere un autoritratto in veste di pastore dell</w:t>
      </w:r>
      <w:r>
        <w:rPr>
          <w:rFonts w:ascii="Palatino" w:hAnsi="Palatino"/>
        </w:rPr>
        <w:t>’</w:t>
      </w:r>
      <w:r>
        <w:rPr>
          <w:rFonts w:ascii="Palatino" w:hAnsi="Palatino"/>
        </w:rPr>
        <w:t>autore</w:t>
      </w:r>
      <w:r>
        <w:rPr>
          <w:rFonts w:ascii="Palatino" w:hAnsi="Palatino"/>
        </w:rPr>
        <w:t xml:space="preserve"> – </w:t>
      </w:r>
      <w:r>
        <w:rPr>
          <w:rFonts w:ascii="Palatino" w:hAnsi="Palatino"/>
        </w:rPr>
        <w:t xml:space="preserve">elemento ricorrente e anzi canonico, come si </w:t>
      </w:r>
      <w:r>
        <w:rPr>
          <w:rFonts w:ascii="Palatino" w:hAnsi="Palatino"/>
        </w:rPr>
        <w:t xml:space="preserve">è </w:t>
      </w:r>
      <w:r>
        <w:rPr>
          <w:rFonts w:ascii="Palatino" w:hAnsi="Palatino"/>
        </w:rPr>
        <w:t xml:space="preserve">detto, della poesia pastorale </w:t>
      </w:r>
      <w:r>
        <w:rPr>
          <w:rFonts w:ascii="Palatino" w:hAnsi="Palatino"/>
        </w:rPr>
        <w:t xml:space="preserve">– è </w:t>
      </w:r>
      <w:r>
        <w:rPr>
          <w:rFonts w:ascii="Palatino" w:hAnsi="Palatino"/>
        </w:rPr>
        <w:t xml:space="preserve">lievemente accennato da alcuni indizi </w:t>
      </w:r>
      <w:r>
        <w:rPr>
          <w:rFonts w:ascii="Palatino" w:hAnsi="Palatino"/>
        </w:rPr>
        <w:t>convergenti. Intanto, sono entrambi mori di capelli. Inoltre, l</w:t>
      </w:r>
      <w:r>
        <w:rPr>
          <w:rFonts w:ascii="Palatino" w:hAnsi="Palatino"/>
        </w:rPr>
        <w:t>’</w:t>
      </w:r>
      <w:r>
        <w:rPr>
          <w:rFonts w:ascii="Palatino" w:hAnsi="Palatino"/>
        </w:rPr>
        <w:t>atteggiamento aitante e un po</w:t>
      </w:r>
      <w:r>
        <w:rPr>
          <w:rFonts w:ascii="Palatino" w:hAnsi="Palatino"/>
        </w:rPr>
        <w:t xml:space="preserve">’ </w:t>
      </w:r>
      <w:r>
        <w:rPr>
          <w:rFonts w:ascii="Palatino" w:hAnsi="Palatino"/>
        </w:rPr>
        <w:t>vanitoso (</w:t>
      </w:r>
      <w:r>
        <w:rPr>
          <w:rFonts w:ascii="Palatino" w:hAnsi="Palatino"/>
        </w:rPr>
        <w:t>«</w:t>
      </w:r>
      <w:r>
        <w:rPr>
          <w:rFonts w:ascii="Palatino" w:hAnsi="Palatino"/>
        </w:rPr>
        <w:t>vantaricciu</w:t>
      </w:r>
      <w:r>
        <w:rPr>
          <w:rFonts w:ascii="Palatino" w:hAnsi="Palatino"/>
        </w:rPr>
        <w:t>»</w:t>
      </w:r>
      <w:r>
        <w:rPr>
          <w:rFonts w:ascii="Palatino" w:hAnsi="Palatino"/>
        </w:rPr>
        <w:t>) del giovane e l</w:t>
      </w:r>
      <w:r>
        <w:rPr>
          <w:rFonts w:ascii="Palatino" w:hAnsi="Palatino"/>
        </w:rPr>
        <w:t>’</w:t>
      </w:r>
      <w:r>
        <w:rPr>
          <w:rFonts w:ascii="Palatino" w:hAnsi="Palatino"/>
        </w:rPr>
        <w:t>attivit</w:t>
      </w:r>
      <w:r>
        <w:rPr>
          <w:rFonts w:ascii="Palatino" w:hAnsi="Palatino"/>
        </w:rPr>
        <w:t xml:space="preserve">à </w:t>
      </w:r>
      <w:r>
        <w:rPr>
          <w:rFonts w:ascii="Palatino" w:hAnsi="Palatino"/>
        </w:rPr>
        <w:t xml:space="preserve">contadina nella quale </w:t>
      </w:r>
      <w:r>
        <w:rPr>
          <w:rFonts w:ascii="Palatino" w:hAnsi="Palatino"/>
        </w:rPr>
        <w:t xml:space="preserve">è </w:t>
      </w:r>
      <w:r>
        <w:rPr>
          <w:rFonts w:ascii="Palatino" w:hAnsi="Palatino"/>
        </w:rPr>
        <w:t>intento all</w:t>
      </w:r>
      <w:r>
        <w:rPr>
          <w:rFonts w:ascii="Palatino" w:hAnsi="Palatino"/>
        </w:rPr>
        <w:t>’</w:t>
      </w:r>
      <w:r>
        <w:rPr>
          <w:rFonts w:ascii="Palatino" w:hAnsi="Palatino"/>
        </w:rPr>
        <w:t>inizio del racconto possono leggersi quali ironiche autorappresentazioni di</w:t>
      </w:r>
      <w:r>
        <w:rPr>
          <w:rFonts w:ascii="Palatino" w:hAnsi="Palatino"/>
        </w:rPr>
        <w:t xml:space="preserve"> s</w:t>
      </w:r>
      <w:r>
        <w:rPr>
          <w:rFonts w:ascii="Palatino" w:hAnsi="Palatino"/>
        </w:rPr>
        <w:t xml:space="preserve">é </w:t>
      </w:r>
      <w:r>
        <w:rPr>
          <w:rFonts w:ascii="Palatino" w:hAnsi="Palatino"/>
        </w:rPr>
        <w:t>da parte di De Andr</w:t>
      </w:r>
      <w:r>
        <w:rPr>
          <w:rFonts w:ascii="Palatino" w:hAnsi="Palatino"/>
        </w:rPr>
        <w:t>é</w:t>
      </w:r>
      <w:r>
        <w:rPr>
          <w:rFonts w:ascii="Palatino" w:hAnsi="Palatino"/>
        </w:rPr>
        <w:t>, al modo in cui egli usava descrivere la sua condizione di imprenditore agricolo dopo il suo trasferimento a Tempio Pausania:</w:t>
      </w:r>
    </w:p>
    <w:p w:rsidR="00127CF0" w:rsidRDefault="00127CF0">
      <w:pPr>
        <w:pStyle w:val="Corpo"/>
        <w:ind w:firstLine="198"/>
        <w:jc w:val="both"/>
        <w:rPr>
          <w:rFonts w:ascii="Palatino" w:eastAsia="Palatino" w:hAnsi="Palatino" w:cs="Palatino"/>
        </w:rPr>
      </w:pPr>
    </w:p>
    <w:p w:rsidR="00127CF0" w:rsidRDefault="00F0101B">
      <w:pPr>
        <w:pStyle w:val="Corpo"/>
        <w:jc w:val="both"/>
        <w:rPr>
          <w:rFonts w:ascii="Palatino" w:eastAsia="Palatino" w:hAnsi="Palatino" w:cs="Palatino"/>
        </w:rPr>
      </w:pPr>
      <w:r>
        <w:rPr>
          <w:rFonts w:ascii="Palatino" w:hAnsi="Palatino"/>
          <w:sz w:val="20"/>
          <w:szCs w:val="20"/>
        </w:rPr>
        <w:lastRenderedPageBreak/>
        <w:t>A trentacinque anni mi sono trasferito in Gallura, non per fuggire, ma per ritrovare la campagna. L</w:t>
      </w:r>
      <w:r>
        <w:rPr>
          <w:rFonts w:ascii="Palatino" w:hAnsi="Palatino"/>
          <w:sz w:val="20"/>
          <w:szCs w:val="20"/>
        </w:rPr>
        <w:t>’</w:t>
      </w:r>
      <w:r>
        <w:rPr>
          <w:rFonts w:ascii="Palatino" w:hAnsi="Palatino"/>
          <w:sz w:val="20"/>
          <w:szCs w:val="20"/>
        </w:rPr>
        <w:t>erba</w:t>
      </w:r>
      <w:r>
        <w:rPr>
          <w:rFonts w:ascii="Palatino" w:hAnsi="Palatino"/>
          <w:sz w:val="20"/>
          <w:szCs w:val="20"/>
        </w:rPr>
        <w:t>, il fieno, la terra, quel certo tipo di luna molto meno diafano, molto pi</w:t>
      </w:r>
      <w:r>
        <w:rPr>
          <w:rFonts w:ascii="Palatino" w:hAnsi="Palatino"/>
          <w:sz w:val="20"/>
          <w:szCs w:val="20"/>
        </w:rPr>
        <w:t xml:space="preserve">ù </w:t>
      </w:r>
      <w:r>
        <w:rPr>
          <w:rFonts w:ascii="Palatino" w:hAnsi="Palatino"/>
          <w:sz w:val="20"/>
          <w:szCs w:val="20"/>
        </w:rPr>
        <w:t>carnale di quella che ci appare in citt</w:t>
      </w:r>
      <w:r>
        <w:rPr>
          <w:rFonts w:ascii="Palatino" w:hAnsi="Palatino"/>
          <w:sz w:val="20"/>
          <w:szCs w:val="20"/>
          <w:lang w:val="fr-FR"/>
        </w:rPr>
        <w:t>à</w:t>
      </w:r>
      <w:r>
        <w:rPr>
          <w:rFonts w:ascii="Palatino" w:hAnsi="Palatino"/>
          <w:sz w:val="20"/>
          <w:szCs w:val="20"/>
        </w:rPr>
        <w:t>, tra lo smog di Milano. E gli stronzi di vacca che diventano legno, sotto il sole. E il dialetto, che rende pi</w:t>
      </w:r>
      <w:r>
        <w:rPr>
          <w:rFonts w:ascii="Palatino" w:hAnsi="Palatino"/>
          <w:sz w:val="20"/>
          <w:szCs w:val="20"/>
        </w:rPr>
        <w:t xml:space="preserve">ù </w:t>
      </w:r>
      <w:r>
        <w:rPr>
          <w:rFonts w:ascii="Palatino" w:hAnsi="Palatino"/>
          <w:sz w:val="20"/>
          <w:szCs w:val="20"/>
        </w:rPr>
        <w:t>saporite anche le bestemmie</w:t>
      </w:r>
      <w:r>
        <w:rPr>
          <w:rFonts w:ascii="Palatino" w:hAnsi="Palatino"/>
          <w:sz w:val="20"/>
          <w:szCs w:val="20"/>
        </w:rPr>
        <w:t xml:space="preserve"> pi</w:t>
      </w:r>
      <w:r>
        <w:rPr>
          <w:rFonts w:ascii="Palatino" w:hAnsi="Palatino"/>
          <w:sz w:val="20"/>
          <w:szCs w:val="20"/>
        </w:rPr>
        <w:t xml:space="preserve">ù </w:t>
      </w:r>
      <w:r>
        <w:rPr>
          <w:rFonts w:ascii="Palatino" w:hAnsi="Palatino"/>
          <w:sz w:val="20"/>
          <w:szCs w:val="20"/>
        </w:rPr>
        <w:t>limpide.</w:t>
      </w:r>
      <w:r>
        <w:rPr>
          <w:rFonts w:ascii="Palatino" w:eastAsia="Palatino" w:hAnsi="Palatino" w:cs="Palatino"/>
          <w:vertAlign w:val="superscript"/>
        </w:rPr>
        <w:footnoteReference w:id="28"/>
      </w:r>
    </w:p>
    <w:p w:rsidR="00127CF0" w:rsidRDefault="00127CF0">
      <w:pPr>
        <w:pStyle w:val="Corpo"/>
        <w:ind w:firstLine="198"/>
        <w:jc w:val="both"/>
        <w:rPr>
          <w:rFonts w:ascii="Palatino" w:eastAsia="Palatino" w:hAnsi="Palatino" w:cs="Palatino"/>
        </w:rPr>
      </w:pPr>
    </w:p>
    <w:p w:rsidR="00127CF0" w:rsidRDefault="00F0101B">
      <w:pPr>
        <w:pStyle w:val="Corpo"/>
        <w:jc w:val="both"/>
        <w:rPr>
          <w:rFonts w:ascii="Palatino" w:eastAsia="Palatino" w:hAnsi="Palatino" w:cs="Palatino"/>
        </w:rPr>
      </w:pPr>
      <w:r>
        <w:rPr>
          <w:rFonts w:ascii="Palatino" w:hAnsi="Palatino"/>
        </w:rPr>
        <w:t>Altri due indizi disseminati nel testo ineriscono invece propriamente aspetti dell</w:t>
      </w:r>
      <w:r>
        <w:rPr>
          <w:rFonts w:ascii="Palatino" w:hAnsi="Palatino"/>
        </w:rPr>
        <w:t>’</w:t>
      </w:r>
      <w:r>
        <w:rPr>
          <w:rFonts w:ascii="Palatino" w:hAnsi="Palatino"/>
        </w:rPr>
        <w:t>identit</w:t>
      </w:r>
      <w:r>
        <w:rPr>
          <w:rFonts w:ascii="Palatino" w:hAnsi="Palatino"/>
        </w:rPr>
        <w:t xml:space="preserve">à </w:t>
      </w:r>
      <w:r>
        <w:rPr>
          <w:rFonts w:ascii="Palatino" w:hAnsi="Palatino"/>
        </w:rPr>
        <w:t>artistica e culturale di De Andr</w:t>
      </w:r>
      <w:r>
        <w:rPr>
          <w:rFonts w:ascii="Palatino" w:hAnsi="Palatino"/>
        </w:rPr>
        <w:t xml:space="preserve">é </w:t>
      </w:r>
      <w:r>
        <w:rPr>
          <w:rFonts w:ascii="Palatino" w:hAnsi="Palatino"/>
        </w:rPr>
        <w:t>e sono perci</w:t>
      </w:r>
      <w:r>
        <w:rPr>
          <w:rFonts w:ascii="Palatino" w:hAnsi="Palatino"/>
        </w:rPr>
        <w:t xml:space="preserve">ò </w:t>
      </w:r>
      <w:r>
        <w:rPr>
          <w:rFonts w:ascii="Palatino" w:hAnsi="Palatino"/>
        </w:rPr>
        <w:t xml:space="preserve">per noi di maggiore interesse. Uno </w:t>
      </w:r>
      <w:r>
        <w:rPr>
          <w:rFonts w:ascii="Palatino" w:hAnsi="Palatino"/>
        </w:rPr>
        <w:t xml:space="preserve">è </w:t>
      </w:r>
      <w:r>
        <w:rPr>
          <w:rFonts w:ascii="Palatino" w:hAnsi="Palatino"/>
        </w:rPr>
        <w:t xml:space="preserve">il fatto che anche il giovane pastore protagonista del brano </w:t>
      </w:r>
      <w:r>
        <w:rPr>
          <w:rFonts w:ascii="Palatino" w:hAnsi="Palatino"/>
        </w:rPr>
        <w:t>‘</w:t>
      </w:r>
      <w:r>
        <w:rPr>
          <w:rFonts w:ascii="Palatino" w:hAnsi="Palatino"/>
        </w:rPr>
        <w:t>c</w:t>
      </w:r>
      <w:r>
        <w:rPr>
          <w:rFonts w:ascii="Palatino" w:hAnsi="Palatino"/>
        </w:rPr>
        <w:t>anti</w:t>
      </w:r>
      <w:r>
        <w:rPr>
          <w:rFonts w:ascii="Palatino" w:hAnsi="Palatino"/>
        </w:rPr>
        <w:t>’</w:t>
      </w:r>
      <w:r>
        <w:rPr>
          <w:rFonts w:ascii="Palatino" w:hAnsi="Palatino"/>
        </w:rPr>
        <w:t>. Nella struttura a pi</w:t>
      </w:r>
      <w:r>
        <w:rPr>
          <w:rFonts w:ascii="Palatino" w:hAnsi="Palatino"/>
        </w:rPr>
        <w:t xml:space="preserve">ù </w:t>
      </w:r>
      <w:r>
        <w:rPr>
          <w:rFonts w:ascii="Palatino" w:hAnsi="Palatino"/>
        </w:rPr>
        <w:t>voci della canzone si pu</w:t>
      </w:r>
      <w:r>
        <w:rPr>
          <w:rFonts w:ascii="Palatino" w:hAnsi="Palatino"/>
        </w:rPr>
        <w:t>ò</w:t>
      </w:r>
      <w:r>
        <w:rPr>
          <w:rFonts w:ascii="Palatino" w:hAnsi="Palatino"/>
        </w:rPr>
        <w:t xml:space="preserve">, infatti, distinguere da una parte la parola di un narratore extradiegetico, che conduce il racconto nelle strofe e distribuisce i turni di parola negli intermezzi dialogati, e dall'altra il canto </w:t>
      </w:r>
      <w:r>
        <w:rPr>
          <w:rFonts w:ascii="Palatino" w:hAnsi="Palatino"/>
        </w:rPr>
        <w:t>lirico del pastore, che si ripete nel ritornello. Merita di essere citato per intero:</w:t>
      </w:r>
    </w:p>
    <w:p w:rsidR="00127CF0" w:rsidRDefault="00127CF0">
      <w:pPr>
        <w:pStyle w:val="Corpo"/>
        <w:ind w:firstLine="198"/>
        <w:jc w:val="both"/>
        <w:rPr>
          <w:rFonts w:ascii="Palatino" w:eastAsia="Palatino" w:hAnsi="Palatino" w:cs="Palatino"/>
        </w:rPr>
      </w:pPr>
    </w:p>
    <w:p w:rsidR="00127CF0" w:rsidRDefault="00F0101B">
      <w:pPr>
        <w:pStyle w:val="Corpo"/>
        <w:ind w:left="2160" w:firstLine="198"/>
        <w:jc w:val="both"/>
        <w:rPr>
          <w:rFonts w:ascii="Palatino" w:eastAsia="Palatino" w:hAnsi="Palatino" w:cs="Palatino"/>
          <w:sz w:val="20"/>
          <w:szCs w:val="20"/>
        </w:rPr>
      </w:pPr>
      <w:r>
        <w:rPr>
          <w:rFonts w:ascii="Palatino" w:hAnsi="Palatino"/>
          <w:sz w:val="20"/>
          <w:szCs w:val="20"/>
        </w:rPr>
        <w:t>Amuri mannu, di prima olta</w:t>
      </w:r>
    </w:p>
    <w:p w:rsidR="00127CF0" w:rsidRDefault="00F0101B">
      <w:pPr>
        <w:pStyle w:val="Corpo"/>
        <w:ind w:left="2160" w:firstLine="198"/>
        <w:jc w:val="both"/>
        <w:rPr>
          <w:rFonts w:ascii="Palatino" w:eastAsia="Palatino" w:hAnsi="Palatino" w:cs="Palatino"/>
          <w:sz w:val="20"/>
          <w:szCs w:val="20"/>
        </w:rPr>
      </w:pPr>
      <w:r>
        <w:rPr>
          <w:rFonts w:ascii="Palatino" w:hAnsi="Palatino"/>
          <w:sz w:val="20"/>
          <w:szCs w:val="20"/>
        </w:rPr>
        <w:t>l'aba si suggi tuttu lu meli di chista multa.</w:t>
      </w:r>
    </w:p>
    <w:p w:rsidR="00127CF0" w:rsidRDefault="00F0101B">
      <w:pPr>
        <w:pStyle w:val="Corpo"/>
        <w:ind w:left="2160" w:firstLine="198"/>
        <w:jc w:val="both"/>
        <w:rPr>
          <w:rFonts w:ascii="Palatino" w:eastAsia="Palatino" w:hAnsi="Palatino" w:cs="Palatino"/>
          <w:sz w:val="20"/>
          <w:szCs w:val="20"/>
        </w:rPr>
      </w:pPr>
      <w:r>
        <w:rPr>
          <w:rFonts w:ascii="Palatino" w:hAnsi="Palatino"/>
          <w:sz w:val="20"/>
          <w:szCs w:val="20"/>
        </w:rPr>
        <w:t xml:space="preserve">Amori steddu, di tutti l'ori, </w:t>
      </w:r>
    </w:p>
    <w:p w:rsidR="00127CF0" w:rsidRDefault="00F0101B">
      <w:pPr>
        <w:pStyle w:val="Corpo"/>
        <w:ind w:left="2160" w:firstLine="198"/>
        <w:jc w:val="both"/>
        <w:rPr>
          <w:rFonts w:ascii="Palatino" w:eastAsia="Palatino" w:hAnsi="Palatino" w:cs="Palatino"/>
        </w:rPr>
      </w:pPr>
      <w:r>
        <w:rPr>
          <w:rFonts w:ascii="Palatino" w:hAnsi="Palatino"/>
          <w:sz w:val="20"/>
          <w:szCs w:val="20"/>
        </w:rPr>
        <w:t>di petralana lu battadolu di chistu cori</w:t>
      </w:r>
      <w:r>
        <w:rPr>
          <w:rFonts w:ascii="Palatino" w:eastAsia="Palatino" w:hAnsi="Palatino" w:cs="Palatino"/>
          <w:vertAlign w:val="superscript"/>
        </w:rPr>
        <w:footnoteReference w:id="29"/>
      </w:r>
      <w:r>
        <w:rPr>
          <w:rFonts w:ascii="Palatino" w:hAnsi="Palatino"/>
        </w:rPr>
        <w:t>.</w:t>
      </w:r>
    </w:p>
    <w:p w:rsidR="00127CF0" w:rsidRDefault="00127CF0">
      <w:pPr>
        <w:pStyle w:val="Corpo"/>
        <w:ind w:firstLine="198"/>
        <w:jc w:val="both"/>
        <w:rPr>
          <w:rFonts w:ascii="Palatino" w:eastAsia="Palatino" w:hAnsi="Palatino" w:cs="Palatino"/>
        </w:rPr>
      </w:pPr>
    </w:p>
    <w:p w:rsidR="00127CF0" w:rsidRDefault="00F0101B">
      <w:pPr>
        <w:pStyle w:val="Corpo"/>
        <w:jc w:val="both"/>
        <w:rPr>
          <w:rFonts w:ascii="Palatino" w:eastAsia="Palatino" w:hAnsi="Palatino" w:cs="Palatino"/>
        </w:rPr>
      </w:pPr>
      <w:r>
        <w:rPr>
          <w:rFonts w:ascii="Palatino" w:hAnsi="Palatino"/>
        </w:rPr>
        <w:t>Due fattori segnano p</w:t>
      </w:r>
      <w:r>
        <w:rPr>
          <w:rFonts w:ascii="Palatino" w:hAnsi="Palatino"/>
        </w:rPr>
        <w:t xml:space="preserve">rincipalmente nel ritornello il cambio di voce e di modo della poesia, dalla narrazione alla lirica. Il primo </w:t>
      </w:r>
      <w:r>
        <w:rPr>
          <w:rFonts w:ascii="Palatino" w:hAnsi="Palatino"/>
        </w:rPr>
        <w:t xml:space="preserve">è </w:t>
      </w:r>
      <w:r>
        <w:rPr>
          <w:rFonts w:ascii="Palatino" w:hAnsi="Palatino"/>
        </w:rPr>
        <w:t xml:space="preserve">un marcato uso della deissi, in </w:t>
      </w:r>
      <w:r>
        <w:rPr>
          <w:rFonts w:ascii="Palatino" w:hAnsi="Palatino"/>
        </w:rPr>
        <w:t>«</w:t>
      </w:r>
      <w:r>
        <w:rPr>
          <w:rFonts w:ascii="Palatino" w:hAnsi="Palatino"/>
          <w:i/>
          <w:iCs/>
        </w:rPr>
        <w:t>chista</w:t>
      </w:r>
      <w:r>
        <w:rPr>
          <w:rFonts w:ascii="Palatino" w:hAnsi="Palatino"/>
        </w:rPr>
        <w:t xml:space="preserve"> multa</w:t>
      </w:r>
      <w:r>
        <w:rPr>
          <w:rFonts w:ascii="Palatino" w:hAnsi="Palatino"/>
        </w:rPr>
        <w:t xml:space="preserve">» </w:t>
      </w:r>
      <w:r>
        <w:rPr>
          <w:rFonts w:ascii="Palatino" w:hAnsi="Palatino"/>
        </w:rPr>
        <w:t xml:space="preserve">e soprattutto in </w:t>
      </w:r>
      <w:r>
        <w:rPr>
          <w:rFonts w:ascii="Palatino" w:hAnsi="Palatino"/>
        </w:rPr>
        <w:t>«</w:t>
      </w:r>
      <w:r>
        <w:rPr>
          <w:rFonts w:ascii="Palatino" w:hAnsi="Palatino"/>
          <w:i/>
          <w:iCs/>
        </w:rPr>
        <w:t>chistu</w:t>
      </w:r>
      <w:r>
        <w:rPr>
          <w:rFonts w:ascii="Palatino" w:hAnsi="Palatino"/>
        </w:rPr>
        <w:t xml:space="preserve"> cori</w:t>
      </w:r>
      <w:r>
        <w:rPr>
          <w:rFonts w:ascii="Palatino" w:hAnsi="Palatino"/>
        </w:rPr>
        <w:t>»</w:t>
      </w:r>
      <w:r>
        <w:rPr>
          <w:rFonts w:ascii="Palatino" w:hAnsi="Palatino"/>
        </w:rPr>
        <w:t xml:space="preserve">. Il secondo </w:t>
      </w:r>
      <w:r>
        <w:rPr>
          <w:rFonts w:ascii="Palatino" w:hAnsi="Palatino"/>
        </w:rPr>
        <w:t xml:space="preserve">è </w:t>
      </w:r>
      <w:r>
        <w:rPr>
          <w:rFonts w:ascii="Palatino" w:hAnsi="Palatino"/>
        </w:rPr>
        <w:t>la proliferazione di correlativi oggettivi a tema bu</w:t>
      </w:r>
      <w:r>
        <w:rPr>
          <w:rFonts w:ascii="Palatino" w:hAnsi="Palatino"/>
        </w:rPr>
        <w:t>colico, come l</w:t>
      </w:r>
      <w:r>
        <w:rPr>
          <w:rFonts w:ascii="Palatino" w:hAnsi="Palatino"/>
        </w:rPr>
        <w:t>’</w:t>
      </w:r>
      <w:r>
        <w:rPr>
          <w:rFonts w:ascii="Palatino" w:hAnsi="Palatino"/>
        </w:rPr>
        <w:t>ape che succhia il nettare del mirto e il battacchio di muschio del cuore dell</w:t>
      </w:r>
      <w:r>
        <w:rPr>
          <w:rFonts w:ascii="Palatino" w:hAnsi="Palatino"/>
        </w:rPr>
        <w:t>’</w:t>
      </w:r>
      <w:r>
        <w:rPr>
          <w:rFonts w:ascii="Palatino" w:hAnsi="Palatino"/>
        </w:rPr>
        <w:t>innamorato. Oltre che per la loro delicata qualit</w:t>
      </w:r>
      <w:r>
        <w:rPr>
          <w:rFonts w:ascii="Palatino" w:hAnsi="Palatino"/>
        </w:rPr>
        <w:t xml:space="preserve">à </w:t>
      </w:r>
      <w:r>
        <w:rPr>
          <w:rFonts w:ascii="Palatino" w:hAnsi="Palatino"/>
        </w:rPr>
        <w:t>immaginifica a tema pastorale, questi correlativi si contraddistinguono in quanto sostanzialmente affini alla s</w:t>
      </w:r>
      <w:r>
        <w:rPr>
          <w:rFonts w:ascii="Palatino" w:hAnsi="Palatino"/>
        </w:rPr>
        <w:t xml:space="preserve">erie che ricorre nel primo </w:t>
      </w:r>
      <w:r>
        <w:rPr>
          <w:rFonts w:ascii="Palatino" w:hAnsi="Palatino"/>
          <w:i/>
          <w:iCs/>
        </w:rPr>
        <w:t xml:space="preserve">bridge </w:t>
      </w:r>
      <w:r>
        <w:rPr>
          <w:rFonts w:ascii="Palatino" w:hAnsi="Palatino"/>
        </w:rPr>
        <w:t xml:space="preserve">che collega la strofa narrativa al ritornello e che contiene il discorso diretto con gli scambi amorosi dei due protagonisti: </w:t>
      </w:r>
    </w:p>
    <w:p w:rsidR="00127CF0" w:rsidRDefault="00127CF0">
      <w:pPr>
        <w:pStyle w:val="Corpo"/>
        <w:ind w:firstLine="198"/>
        <w:jc w:val="both"/>
        <w:rPr>
          <w:rFonts w:ascii="Palatino" w:eastAsia="Palatino" w:hAnsi="Palatino" w:cs="Palatino"/>
        </w:rPr>
      </w:pPr>
    </w:p>
    <w:p w:rsidR="00127CF0" w:rsidRDefault="00F0101B">
      <w:pPr>
        <w:pStyle w:val="Corpo"/>
        <w:ind w:left="2160" w:firstLine="198"/>
        <w:jc w:val="both"/>
        <w:rPr>
          <w:rFonts w:ascii="Palatino" w:eastAsia="Palatino" w:hAnsi="Palatino" w:cs="Palatino"/>
          <w:sz w:val="20"/>
          <w:szCs w:val="20"/>
        </w:rPr>
      </w:pPr>
      <w:r>
        <w:rPr>
          <w:rFonts w:ascii="Palatino" w:hAnsi="Palatino"/>
          <w:sz w:val="20"/>
          <w:szCs w:val="20"/>
        </w:rPr>
        <w:t>“</w:t>
      </w:r>
      <w:r>
        <w:rPr>
          <w:rFonts w:ascii="Palatino" w:hAnsi="Palatino"/>
          <w:sz w:val="20"/>
          <w:szCs w:val="20"/>
        </w:rPr>
        <w:t>Oh bedda mea, l'</w:t>
      </w:r>
      <w:r>
        <w:rPr>
          <w:rFonts w:ascii="Palatino" w:hAnsi="Palatino"/>
          <w:sz w:val="20"/>
          <w:szCs w:val="20"/>
          <w:lang w:val="fr-FR"/>
        </w:rPr>
        <w:t>à</w:t>
      </w:r>
      <w:r>
        <w:rPr>
          <w:rFonts w:ascii="Palatino" w:hAnsi="Palatino"/>
          <w:sz w:val="20"/>
          <w:szCs w:val="20"/>
        </w:rPr>
        <w:t xml:space="preserve">ina </w:t>
      </w:r>
      <w:r>
        <w:rPr>
          <w:rFonts w:ascii="Palatino" w:hAnsi="Palatino"/>
          <w:i/>
          <w:iCs/>
          <w:sz w:val="20"/>
          <w:szCs w:val="20"/>
        </w:rPr>
        <w:t>luna</w:t>
      </w:r>
    </w:p>
    <w:p w:rsidR="00127CF0" w:rsidRDefault="00F0101B">
      <w:pPr>
        <w:pStyle w:val="Corpo"/>
        <w:ind w:left="2160" w:firstLine="198"/>
        <w:jc w:val="both"/>
        <w:rPr>
          <w:rFonts w:ascii="Palatino" w:eastAsia="Palatino" w:hAnsi="Palatino" w:cs="Palatino"/>
          <w:sz w:val="20"/>
          <w:szCs w:val="20"/>
        </w:rPr>
      </w:pPr>
      <w:r>
        <w:rPr>
          <w:rFonts w:ascii="Palatino" w:hAnsi="Palatino"/>
          <w:sz w:val="20"/>
          <w:szCs w:val="20"/>
        </w:rPr>
        <w:t xml:space="preserve">la bedda mea, </w:t>
      </w:r>
      <w:r>
        <w:rPr>
          <w:rFonts w:ascii="Palatino" w:hAnsi="Palatino"/>
          <w:i/>
          <w:iCs/>
          <w:sz w:val="20"/>
          <w:szCs w:val="20"/>
        </w:rPr>
        <w:t>capitali di lana</w:t>
      </w:r>
    </w:p>
    <w:p w:rsidR="00127CF0" w:rsidRDefault="00F0101B">
      <w:pPr>
        <w:pStyle w:val="Corpo"/>
        <w:ind w:left="2160" w:firstLine="198"/>
        <w:jc w:val="both"/>
        <w:rPr>
          <w:rFonts w:ascii="Palatino" w:eastAsia="Palatino" w:hAnsi="Palatino" w:cs="Palatino"/>
          <w:sz w:val="20"/>
          <w:szCs w:val="20"/>
        </w:rPr>
      </w:pPr>
      <w:r>
        <w:rPr>
          <w:rFonts w:ascii="Palatino" w:hAnsi="Palatino"/>
          <w:sz w:val="20"/>
          <w:szCs w:val="20"/>
        </w:rPr>
        <w:t xml:space="preserve">oh bedda mea, </w:t>
      </w:r>
      <w:r>
        <w:rPr>
          <w:rFonts w:ascii="Palatino" w:hAnsi="Palatino"/>
          <w:i/>
          <w:iCs/>
          <w:sz w:val="20"/>
          <w:szCs w:val="20"/>
        </w:rPr>
        <w:t>janca fultuna...</w:t>
      </w:r>
      <w:r>
        <w:rPr>
          <w:rFonts w:ascii="Palatino" w:hAnsi="Palatino"/>
          <w:sz w:val="20"/>
          <w:szCs w:val="20"/>
        </w:rPr>
        <w:t>”</w:t>
      </w:r>
    </w:p>
    <w:p w:rsidR="00127CF0" w:rsidRDefault="00F0101B">
      <w:pPr>
        <w:pStyle w:val="Corpo"/>
        <w:ind w:left="2160" w:firstLine="198"/>
        <w:jc w:val="both"/>
        <w:rPr>
          <w:rFonts w:ascii="Palatino" w:eastAsia="Palatino" w:hAnsi="Palatino" w:cs="Palatino"/>
          <w:sz w:val="20"/>
          <w:szCs w:val="20"/>
        </w:rPr>
      </w:pPr>
      <w:r>
        <w:rPr>
          <w:rFonts w:ascii="Palatino" w:hAnsi="Palatino"/>
          <w:sz w:val="20"/>
          <w:szCs w:val="20"/>
        </w:rPr>
        <w:t>“</w:t>
      </w:r>
      <w:r>
        <w:rPr>
          <w:rFonts w:ascii="Palatino" w:hAnsi="Palatino"/>
          <w:sz w:val="20"/>
          <w:szCs w:val="20"/>
          <w:lang w:val="nl-NL"/>
        </w:rPr>
        <w:t xml:space="preserve">Oh beddu meu, </w:t>
      </w:r>
      <w:r>
        <w:rPr>
          <w:rFonts w:ascii="Palatino" w:hAnsi="Palatino"/>
          <w:i/>
          <w:iCs/>
          <w:sz w:val="20"/>
          <w:szCs w:val="20"/>
        </w:rPr>
        <w:t>l</w:t>
      </w:r>
      <w:r>
        <w:rPr>
          <w:rFonts w:ascii="Palatino" w:hAnsi="Palatino"/>
          <w:i/>
          <w:iCs/>
          <w:sz w:val="20"/>
          <w:szCs w:val="20"/>
        </w:rPr>
        <w:t>’</w:t>
      </w:r>
      <w:r>
        <w:rPr>
          <w:rFonts w:ascii="Palatino" w:hAnsi="Palatino"/>
          <w:i/>
          <w:iCs/>
          <w:sz w:val="20"/>
          <w:szCs w:val="20"/>
        </w:rPr>
        <w:t>occhji mi brusgi</w:t>
      </w:r>
    </w:p>
    <w:p w:rsidR="00127CF0" w:rsidRDefault="00F0101B">
      <w:pPr>
        <w:pStyle w:val="Corpo"/>
        <w:ind w:left="2160" w:firstLine="198"/>
        <w:jc w:val="both"/>
        <w:rPr>
          <w:rFonts w:ascii="Palatino" w:eastAsia="Palatino" w:hAnsi="Palatino" w:cs="Palatino"/>
          <w:sz w:val="20"/>
          <w:szCs w:val="20"/>
        </w:rPr>
      </w:pPr>
      <w:r>
        <w:rPr>
          <w:rFonts w:ascii="Palatino" w:hAnsi="Palatino"/>
          <w:sz w:val="20"/>
          <w:szCs w:val="20"/>
        </w:rPr>
        <w:t xml:space="preserve">lu beddu meu, </w:t>
      </w:r>
      <w:r>
        <w:rPr>
          <w:rFonts w:ascii="Palatino" w:hAnsi="Palatino"/>
          <w:i/>
          <w:iCs/>
          <w:sz w:val="20"/>
          <w:szCs w:val="20"/>
        </w:rPr>
        <w:t>carrasciali di basgi</w:t>
      </w:r>
    </w:p>
    <w:p w:rsidR="00127CF0" w:rsidRDefault="00F0101B">
      <w:pPr>
        <w:pStyle w:val="Corpo"/>
        <w:ind w:left="2160" w:firstLine="198"/>
        <w:jc w:val="both"/>
        <w:rPr>
          <w:rFonts w:ascii="Palatino" w:eastAsia="Palatino" w:hAnsi="Palatino" w:cs="Palatino"/>
        </w:rPr>
      </w:pPr>
      <w:r>
        <w:rPr>
          <w:rFonts w:ascii="Palatino" w:hAnsi="Palatino"/>
          <w:sz w:val="20"/>
          <w:szCs w:val="20"/>
        </w:rPr>
        <w:t xml:space="preserve">lu beddu meu, </w:t>
      </w:r>
      <w:r>
        <w:rPr>
          <w:rFonts w:ascii="Palatino" w:hAnsi="Palatino"/>
          <w:i/>
          <w:iCs/>
          <w:sz w:val="20"/>
          <w:szCs w:val="20"/>
        </w:rPr>
        <w:t>lu core mi cusgi</w:t>
      </w:r>
      <w:r>
        <w:rPr>
          <w:rFonts w:ascii="Palatino" w:hAnsi="Palatino"/>
          <w:sz w:val="20"/>
          <w:szCs w:val="20"/>
        </w:rPr>
        <w:t>”</w:t>
      </w:r>
      <w:r>
        <w:rPr>
          <w:rFonts w:ascii="Palatino" w:hAnsi="Palatino"/>
          <w:sz w:val="20"/>
          <w:szCs w:val="20"/>
        </w:rPr>
        <w:t>.</w:t>
      </w:r>
      <w:r>
        <w:rPr>
          <w:rFonts w:ascii="Palatino" w:eastAsia="Palatino" w:hAnsi="Palatino" w:cs="Palatino"/>
          <w:vertAlign w:val="superscript"/>
        </w:rPr>
        <w:footnoteReference w:id="30"/>
      </w:r>
    </w:p>
    <w:p w:rsidR="00127CF0" w:rsidRDefault="00127CF0">
      <w:pPr>
        <w:pStyle w:val="Corpo"/>
        <w:ind w:left="2160" w:firstLine="198"/>
        <w:jc w:val="both"/>
        <w:rPr>
          <w:rFonts w:ascii="Palatino" w:eastAsia="Palatino" w:hAnsi="Palatino" w:cs="Palatino"/>
        </w:rPr>
      </w:pPr>
    </w:p>
    <w:p w:rsidR="00127CF0" w:rsidRDefault="00F0101B">
      <w:pPr>
        <w:pStyle w:val="Corpo"/>
        <w:jc w:val="both"/>
        <w:rPr>
          <w:rFonts w:ascii="Palatino" w:eastAsia="Palatino" w:hAnsi="Palatino" w:cs="Palatino"/>
        </w:rPr>
      </w:pPr>
      <w:r>
        <w:rPr>
          <w:rFonts w:ascii="Palatino" w:hAnsi="Palatino"/>
        </w:rPr>
        <w:lastRenderedPageBreak/>
        <w:t>L</w:t>
      </w:r>
      <w:r>
        <w:rPr>
          <w:rFonts w:ascii="Palatino" w:hAnsi="Palatino"/>
        </w:rPr>
        <w:t>’</w:t>
      </w:r>
      <w:r>
        <w:rPr>
          <w:rFonts w:ascii="Palatino" w:hAnsi="Palatino"/>
        </w:rPr>
        <w:t>ultimo indizio relativo all</w:t>
      </w:r>
      <w:r>
        <w:rPr>
          <w:rFonts w:ascii="Palatino" w:hAnsi="Palatino"/>
        </w:rPr>
        <w:t>’</w:t>
      </w:r>
      <w:r>
        <w:rPr>
          <w:rFonts w:ascii="Palatino" w:hAnsi="Palatino"/>
        </w:rPr>
        <w:t>identificazione del pastore con De Andr</w:t>
      </w:r>
      <w:r>
        <w:rPr>
          <w:rFonts w:ascii="Palatino" w:hAnsi="Palatino"/>
        </w:rPr>
        <w:t xml:space="preserve">é è </w:t>
      </w:r>
      <w:r>
        <w:rPr>
          <w:rFonts w:ascii="Palatino" w:hAnsi="Palatino"/>
        </w:rPr>
        <w:t>un dettaglio in apparenza meramente denotativo, posto alla fine della seconda st</w:t>
      </w:r>
      <w:r>
        <w:rPr>
          <w:rFonts w:ascii="Palatino" w:hAnsi="Palatino"/>
        </w:rPr>
        <w:t>rofa e ripetuto nel finale, ovvero il fatto che il giovane pastore, nel tentativo di corrispondere alla lingua dell</w:t>
      </w:r>
      <w:r>
        <w:rPr>
          <w:rFonts w:ascii="Palatino" w:hAnsi="Palatino"/>
        </w:rPr>
        <w:t>’</w:t>
      </w:r>
      <w:r>
        <w:rPr>
          <w:rFonts w:ascii="Palatino" w:hAnsi="Palatino"/>
        </w:rPr>
        <w:t>asina</w:t>
      </w:r>
      <w:r>
        <w:rPr>
          <w:rFonts w:ascii="Palatino" w:hAnsi="Palatino"/>
        </w:rPr>
        <w:t>, pronuncia male i versi d</w:t>
      </w:r>
      <w:r>
        <w:rPr>
          <w:rFonts w:ascii="Palatino" w:hAnsi="Palatino"/>
        </w:rPr>
        <w:t>’</w:t>
      </w:r>
      <w:r>
        <w:rPr>
          <w:rFonts w:ascii="Palatino" w:hAnsi="Palatino"/>
        </w:rPr>
        <w:t>amore che rivolge alla sua innamorata. Il testo ricorre all</w:t>
      </w:r>
      <w:r>
        <w:rPr>
          <w:rFonts w:ascii="Palatino" w:hAnsi="Palatino"/>
        </w:rPr>
        <w:t>’</w:t>
      </w:r>
      <w:r>
        <w:rPr>
          <w:rFonts w:ascii="Palatino" w:hAnsi="Palatino"/>
        </w:rPr>
        <w:t xml:space="preserve">avverbio </w:t>
      </w:r>
      <w:r>
        <w:rPr>
          <w:rFonts w:ascii="Palatino" w:hAnsi="Palatino"/>
        </w:rPr>
        <w:t>«</w:t>
      </w:r>
      <w:r>
        <w:rPr>
          <w:rFonts w:ascii="Palatino" w:hAnsi="Palatino"/>
        </w:rPr>
        <w:t>linghitontu</w:t>
      </w:r>
      <w:r>
        <w:rPr>
          <w:rFonts w:ascii="Palatino" w:hAnsi="Palatino"/>
        </w:rPr>
        <w:t>»</w:t>
      </w:r>
      <w:r>
        <w:rPr>
          <w:rFonts w:ascii="Palatino" w:hAnsi="Palatino"/>
        </w:rPr>
        <w:t xml:space="preserve">, variante o forse storpiatura di </w:t>
      </w:r>
      <w:r>
        <w:rPr>
          <w:rFonts w:ascii="Palatino" w:hAnsi="Palatino"/>
        </w:rPr>
        <w:t>‘</w:t>
      </w:r>
      <w:r>
        <w:rPr>
          <w:rFonts w:ascii="Palatino" w:hAnsi="Palatino"/>
        </w:rPr>
        <w:t>linghitentu</w:t>
      </w:r>
      <w:r>
        <w:rPr>
          <w:rFonts w:ascii="Palatino" w:hAnsi="Palatino"/>
        </w:rPr>
        <w:t>’</w:t>
      </w:r>
      <w:r>
        <w:rPr>
          <w:rFonts w:ascii="Palatino" w:eastAsia="Palatino" w:hAnsi="Palatino" w:cs="Palatino"/>
          <w:vertAlign w:val="superscript"/>
        </w:rPr>
        <w:footnoteReference w:id="31"/>
      </w:r>
      <w:r>
        <w:rPr>
          <w:rFonts w:ascii="Palatino" w:hAnsi="Palatino"/>
        </w:rPr>
        <w:t>, letteralmente balbuziente:</w:t>
      </w:r>
    </w:p>
    <w:p w:rsidR="00127CF0" w:rsidRDefault="00127CF0">
      <w:pPr>
        <w:pStyle w:val="Corpo"/>
        <w:ind w:firstLine="198"/>
        <w:jc w:val="both"/>
        <w:rPr>
          <w:rFonts w:ascii="Palatino" w:eastAsia="Palatino" w:hAnsi="Palatino" w:cs="Palatino"/>
        </w:rPr>
      </w:pPr>
    </w:p>
    <w:p w:rsidR="00127CF0" w:rsidRDefault="00F0101B">
      <w:pPr>
        <w:pStyle w:val="Corpo"/>
        <w:ind w:left="2160" w:firstLine="198"/>
        <w:jc w:val="both"/>
        <w:rPr>
          <w:rFonts w:ascii="Palatino" w:eastAsia="Palatino" w:hAnsi="Palatino" w:cs="Palatino"/>
          <w:sz w:val="20"/>
          <w:szCs w:val="20"/>
        </w:rPr>
      </w:pPr>
      <w:r>
        <w:rPr>
          <w:rFonts w:ascii="Palatino" w:hAnsi="Palatino"/>
          <w:sz w:val="20"/>
          <w:szCs w:val="20"/>
        </w:rPr>
        <w:t>E idda si tunchj</w:t>
      </w:r>
      <w:r>
        <w:rPr>
          <w:rFonts w:ascii="Palatino" w:hAnsi="Palatino"/>
          <w:sz w:val="20"/>
          <w:szCs w:val="20"/>
          <w:lang w:val="fr-FR"/>
        </w:rPr>
        <w:t xml:space="preserve">à </w:t>
      </w:r>
      <w:r>
        <w:rPr>
          <w:rFonts w:ascii="Palatino" w:hAnsi="Palatino"/>
          <w:sz w:val="20"/>
          <w:szCs w:val="20"/>
        </w:rPr>
        <w:t>abbeddulata, ea ea ea ea</w:t>
      </w:r>
      <w:r>
        <w:rPr>
          <w:rFonts w:ascii="Palatino" w:hAnsi="Palatino"/>
          <w:sz w:val="20"/>
          <w:szCs w:val="20"/>
        </w:rPr>
        <w:t xml:space="preserve"> </w:t>
      </w:r>
    </w:p>
    <w:p w:rsidR="00127CF0" w:rsidRDefault="00F0101B">
      <w:pPr>
        <w:pStyle w:val="Corpo"/>
        <w:ind w:left="2160" w:firstLine="198"/>
        <w:jc w:val="both"/>
        <w:rPr>
          <w:rFonts w:ascii="Palatino" w:eastAsia="Palatino" w:hAnsi="Palatino" w:cs="Palatino"/>
        </w:rPr>
      </w:pPr>
      <w:r>
        <w:rPr>
          <w:rFonts w:ascii="Palatino" w:hAnsi="Palatino"/>
          <w:sz w:val="20"/>
          <w:szCs w:val="20"/>
        </w:rPr>
        <w:t>iddu le rispund</w:t>
      </w:r>
      <w:r>
        <w:rPr>
          <w:rFonts w:ascii="Palatino" w:hAnsi="Palatino"/>
          <w:sz w:val="20"/>
          <w:szCs w:val="20"/>
        </w:rPr>
        <w:t>ì</w:t>
      </w:r>
      <w:r>
        <w:rPr>
          <w:rFonts w:ascii="Palatino" w:hAnsi="Palatino"/>
          <w:sz w:val="20"/>
          <w:szCs w:val="20"/>
        </w:rPr>
        <w:t>a linghitontu, ae ae ae ae</w:t>
      </w:r>
      <w:r>
        <w:rPr>
          <w:rFonts w:ascii="Palatino" w:eastAsia="Palatino" w:hAnsi="Palatino" w:cs="Palatino"/>
          <w:vertAlign w:val="superscript"/>
        </w:rPr>
        <w:footnoteReference w:id="32"/>
      </w:r>
      <w:r>
        <w:rPr>
          <w:rFonts w:ascii="Palatino" w:hAnsi="Palatino"/>
          <w:sz w:val="20"/>
          <w:szCs w:val="20"/>
        </w:rPr>
        <w:t>.</w:t>
      </w:r>
    </w:p>
    <w:p w:rsidR="00127CF0" w:rsidRDefault="00127CF0">
      <w:pPr>
        <w:pStyle w:val="Corpo"/>
        <w:ind w:firstLine="198"/>
        <w:jc w:val="both"/>
        <w:rPr>
          <w:rFonts w:ascii="Palatino" w:eastAsia="Palatino" w:hAnsi="Palatino" w:cs="Palatino"/>
        </w:rPr>
      </w:pPr>
    </w:p>
    <w:p w:rsidR="00127CF0" w:rsidRDefault="00F0101B">
      <w:pPr>
        <w:pStyle w:val="Corpo"/>
        <w:jc w:val="both"/>
        <w:rPr>
          <w:rFonts w:ascii="Palatino" w:eastAsia="Palatino" w:hAnsi="Palatino" w:cs="Palatino"/>
        </w:rPr>
      </w:pPr>
      <w:r>
        <w:rPr>
          <w:rFonts w:ascii="Palatino" w:hAnsi="Palatino"/>
        </w:rPr>
        <w:t>Analogamente al giovane protagonista, De Andr</w:t>
      </w:r>
      <w:r>
        <w:rPr>
          <w:rFonts w:ascii="Palatino" w:hAnsi="Palatino"/>
          <w:lang w:val="fr-FR"/>
        </w:rPr>
        <w:t xml:space="preserve">é </w:t>
      </w:r>
      <w:r>
        <w:rPr>
          <w:rFonts w:ascii="Palatino" w:hAnsi="Palatino"/>
        </w:rPr>
        <w:t xml:space="preserve">scrive e canta </w:t>
      </w:r>
      <w:r>
        <w:rPr>
          <w:rFonts w:ascii="Palatino" w:hAnsi="Palatino"/>
          <w:i/>
          <w:iCs/>
        </w:rPr>
        <w:t>Monti di mola</w:t>
      </w:r>
      <w:r>
        <w:rPr>
          <w:rFonts w:ascii="Palatino" w:hAnsi="Palatino"/>
        </w:rPr>
        <w:t xml:space="preserve"> in gallurese</w:t>
      </w:r>
      <w:r>
        <w:rPr>
          <w:rFonts w:ascii="Palatino" w:hAnsi="Palatino"/>
        </w:rPr>
        <w:t>, una lingua che rivendica con orgoglio di avere imparato durante la sua lunga residenza in Gallura, che conosce ma</w:t>
      </w:r>
      <w:r>
        <w:rPr>
          <w:rFonts w:ascii="Palatino" w:hAnsi="Palatino"/>
        </w:rPr>
        <w:t xml:space="preserve"> </w:t>
      </w:r>
      <w:r>
        <w:rPr>
          <w:rFonts w:ascii="Palatino" w:hAnsi="Palatino"/>
        </w:rPr>
        <w:t>che naturalmente non controlla perfettamente, specie per quanto riguarda la pronuncia</w:t>
      </w:r>
      <w:r>
        <w:rPr>
          <w:rFonts w:ascii="Palatino" w:eastAsia="Palatino" w:hAnsi="Palatino" w:cs="Palatino"/>
          <w:vertAlign w:val="superscript"/>
        </w:rPr>
        <w:footnoteReference w:id="33"/>
      </w:r>
      <w:r>
        <w:rPr>
          <w:rFonts w:ascii="Palatino" w:hAnsi="Palatino"/>
        </w:rPr>
        <w:t>.</w:t>
      </w:r>
    </w:p>
    <w:p w:rsidR="00127CF0" w:rsidRDefault="00127CF0">
      <w:pPr>
        <w:pStyle w:val="Corpo"/>
        <w:ind w:firstLine="198"/>
        <w:jc w:val="both"/>
        <w:rPr>
          <w:rFonts w:ascii="Palatino" w:eastAsia="Palatino" w:hAnsi="Palatino" w:cs="Palatino"/>
        </w:rPr>
      </w:pPr>
    </w:p>
    <w:p w:rsidR="00127CF0" w:rsidRDefault="00F0101B">
      <w:pPr>
        <w:pStyle w:val="Corpo"/>
        <w:jc w:val="both"/>
        <w:rPr>
          <w:rFonts w:ascii="Palatino" w:eastAsia="Palatino" w:hAnsi="Palatino" w:cs="Palatino"/>
        </w:rPr>
      </w:pPr>
      <w:r>
        <w:rPr>
          <w:rFonts w:ascii="Palatino" w:hAnsi="Palatino"/>
        </w:rPr>
        <w:t xml:space="preserve">6. Identificato il protagonista, per completare la </w:t>
      </w:r>
      <w:r>
        <w:rPr>
          <w:rFonts w:ascii="Palatino" w:hAnsi="Palatino"/>
        </w:rPr>
        <w:t xml:space="preserve">lettura a chiave del brano dobbiamo interrogarci sul significato nascosto della sua vicenda amorosa e chiederci chi, o che cosa, si celi dietro la sua </w:t>
      </w:r>
      <w:r>
        <w:rPr>
          <w:rFonts w:ascii="Palatino" w:hAnsi="Palatino"/>
          <w:i/>
          <w:iCs/>
        </w:rPr>
        <w:t>partner</w:t>
      </w:r>
      <w:r>
        <w:rPr>
          <w:rFonts w:ascii="Palatino" w:hAnsi="Palatino"/>
        </w:rPr>
        <w:t xml:space="preserve">. Non si tratta di sconfinare a questo punto nel terreno del </w:t>
      </w:r>
      <w:r>
        <w:rPr>
          <w:rFonts w:ascii="Palatino" w:hAnsi="Palatino"/>
          <w:i/>
          <w:iCs/>
        </w:rPr>
        <w:t>gossip</w:t>
      </w:r>
      <w:r>
        <w:rPr>
          <w:rFonts w:ascii="Palatino" w:hAnsi="Palatino"/>
        </w:rPr>
        <w:t xml:space="preserve"> sugli affari sentimentali dei </w:t>
      </w:r>
      <w:r>
        <w:rPr>
          <w:rFonts w:ascii="Palatino" w:hAnsi="Palatino"/>
        </w:rPr>
        <w:t>vip, sebbene l</w:t>
      </w:r>
      <w:r>
        <w:rPr>
          <w:rFonts w:ascii="Palatino" w:hAnsi="Palatino"/>
        </w:rPr>
        <w:t>’</w:t>
      </w:r>
      <w:r>
        <w:rPr>
          <w:rFonts w:ascii="Palatino" w:hAnsi="Palatino"/>
        </w:rPr>
        <w:t>opzione potrebbe forse non essere cos</w:t>
      </w:r>
      <w:r>
        <w:rPr>
          <w:rFonts w:ascii="Palatino" w:hAnsi="Palatino"/>
        </w:rPr>
        <w:t xml:space="preserve">ì </w:t>
      </w:r>
      <w:r>
        <w:rPr>
          <w:rFonts w:ascii="Palatino" w:hAnsi="Palatino"/>
        </w:rPr>
        <w:t>fuori luogo parlando di Costa Smeralda. Tuttavia, la seguente ipotesi interpretativa segue il filo della personale esperienza di vita di De Andr</w:t>
      </w:r>
      <w:r>
        <w:rPr>
          <w:rFonts w:ascii="Palatino" w:hAnsi="Palatino"/>
        </w:rPr>
        <w:t xml:space="preserve">é </w:t>
      </w:r>
      <w:r>
        <w:rPr>
          <w:rFonts w:ascii="Palatino" w:hAnsi="Palatino"/>
        </w:rPr>
        <w:t xml:space="preserve">in Sardegna, per cogliere nella filigrana del testo una </w:t>
      </w:r>
      <w:r>
        <w:rPr>
          <w:rFonts w:ascii="Palatino" w:hAnsi="Palatino"/>
        </w:rPr>
        <w:t>sua intima e originale considerazione del rapporto che lo lega a questa terra. Credo, con tutte le cautele del caso, che sia possibile identificare l</w:t>
      </w:r>
      <w:r>
        <w:rPr>
          <w:rFonts w:ascii="Palatino" w:hAnsi="Palatino"/>
        </w:rPr>
        <w:t>’</w:t>
      </w:r>
      <w:r>
        <w:rPr>
          <w:rFonts w:ascii="Palatino" w:hAnsi="Palatino"/>
        </w:rPr>
        <w:t>asina con la Gallura, o per estensione con la Sardegna, e leggere dunque nella vicenda d</w:t>
      </w:r>
      <w:r>
        <w:rPr>
          <w:rFonts w:ascii="Palatino" w:hAnsi="Palatino"/>
        </w:rPr>
        <w:t>’</w:t>
      </w:r>
      <w:r>
        <w:rPr>
          <w:rFonts w:ascii="Palatino" w:hAnsi="Palatino"/>
        </w:rPr>
        <w:t xml:space="preserve">amore tra essa e </w:t>
      </w:r>
      <w:r>
        <w:rPr>
          <w:rFonts w:ascii="Palatino" w:hAnsi="Palatino"/>
        </w:rPr>
        <w:t>il giovane pastore la storia, poeticamente trasfigurata, dell</w:t>
      </w:r>
      <w:r>
        <w:rPr>
          <w:rFonts w:ascii="Palatino" w:hAnsi="Palatino"/>
        </w:rPr>
        <w:t>’</w:t>
      </w:r>
      <w:r>
        <w:rPr>
          <w:rFonts w:ascii="Palatino" w:hAnsi="Palatino"/>
        </w:rPr>
        <w:t>incontro di De Andr</w:t>
      </w:r>
      <w:r>
        <w:rPr>
          <w:rFonts w:ascii="Palatino" w:hAnsi="Palatino"/>
        </w:rPr>
        <w:t xml:space="preserve">é </w:t>
      </w:r>
      <w:r>
        <w:rPr>
          <w:rFonts w:ascii="Palatino" w:hAnsi="Palatino"/>
        </w:rPr>
        <w:t>con la sua patria adottiva, o piuttosto d'elezione.</w:t>
      </w:r>
    </w:p>
    <w:p w:rsidR="00127CF0" w:rsidRDefault="00F0101B">
      <w:pPr>
        <w:pStyle w:val="Corpo"/>
        <w:ind w:firstLine="198"/>
        <w:jc w:val="both"/>
        <w:rPr>
          <w:rFonts w:ascii="Palatino" w:eastAsia="Palatino" w:hAnsi="Palatino" w:cs="Palatino"/>
        </w:rPr>
      </w:pPr>
      <w:r>
        <w:rPr>
          <w:rFonts w:ascii="Palatino" w:hAnsi="Palatino"/>
        </w:rPr>
        <w:t>Un primo argomento a favore dell</w:t>
      </w:r>
      <w:r>
        <w:rPr>
          <w:rFonts w:ascii="Palatino" w:hAnsi="Palatino"/>
        </w:rPr>
        <w:t>’</w:t>
      </w:r>
      <w:r>
        <w:rPr>
          <w:rFonts w:ascii="Palatino" w:hAnsi="Palatino"/>
        </w:rPr>
        <w:t>identificazione dell</w:t>
      </w:r>
      <w:r>
        <w:rPr>
          <w:rFonts w:ascii="Palatino" w:hAnsi="Palatino"/>
        </w:rPr>
        <w:t>’</w:t>
      </w:r>
      <w:r>
        <w:rPr>
          <w:rFonts w:ascii="Palatino" w:hAnsi="Palatino"/>
        </w:rPr>
        <w:t xml:space="preserve">asina con la Gallura </w:t>
      </w:r>
      <w:r>
        <w:rPr>
          <w:rFonts w:ascii="Palatino" w:hAnsi="Palatino"/>
        </w:rPr>
        <w:t xml:space="preserve">è </w:t>
      </w:r>
      <w:r>
        <w:rPr>
          <w:rFonts w:ascii="Palatino" w:hAnsi="Palatino"/>
        </w:rPr>
        <w:t xml:space="preserve">la consistenza logica di questa ipotesi con </w:t>
      </w:r>
      <w:r>
        <w:rPr>
          <w:rFonts w:ascii="Palatino" w:hAnsi="Palatino"/>
        </w:rPr>
        <w:t>l</w:t>
      </w:r>
      <w:r>
        <w:rPr>
          <w:rFonts w:ascii="Palatino" w:hAnsi="Palatino"/>
        </w:rPr>
        <w:t>’</w:t>
      </w:r>
      <w:r>
        <w:rPr>
          <w:rFonts w:ascii="Palatino" w:hAnsi="Palatino"/>
        </w:rPr>
        <w:t xml:space="preserve">ultimo indizio preso in considerazione nel paragrafo precedente: se il linguaggio mal pronunciato dal giovane pastore </w:t>
      </w:r>
      <w:r>
        <w:rPr>
          <w:rFonts w:ascii="Palatino" w:hAnsi="Palatino"/>
        </w:rPr>
        <w:t xml:space="preserve">è </w:t>
      </w:r>
      <w:r>
        <w:rPr>
          <w:rFonts w:ascii="Palatino" w:hAnsi="Palatino"/>
        </w:rPr>
        <w:t>il gallurese di De Andr</w:t>
      </w:r>
      <w:r>
        <w:rPr>
          <w:rFonts w:ascii="Palatino" w:hAnsi="Palatino"/>
        </w:rPr>
        <w:t>é</w:t>
      </w:r>
      <w:r>
        <w:rPr>
          <w:rFonts w:ascii="Palatino" w:hAnsi="Palatino"/>
        </w:rPr>
        <w:t xml:space="preserve">, allora la sua interlocutrice, per la quale invece esso </w:t>
      </w:r>
      <w:r>
        <w:rPr>
          <w:rFonts w:ascii="Palatino" w:hAnsi="Palatino"/>
        </w:rPr>
        <w:t xml:space="preserve">è </w:t>
      </w:r>
      <w:r>
        <w:rPr>
          <w:rFonts w:ascii="Palatino" w:hAnsi="Palatino"/>
        </w:rPr>
        <w:t>la forma naturale di esprimersi, pu</w:t>
      </w:r>
      <w:r>
        <w:rPr>
          <w:rFonts w:ascii="Palatino" w:hAnsi="Palatino"/>
        </w:rPr>
        <w:t xml:space="preserve">ò </w:t>
      </w:r>
      <w:r>
        <w:rPr>
          <w:rFonts w:ascii="Palatino" w:hAnsi="Palatino"/>
        </w:rPr>
        <w:t>ragionevolment</w:t>
      </w:r>
      <w:r>
        <w:rPr>
          <w:rFonts w:ascii="Palatino" w:hAnsi="Palatino"/>
        </w:rPr>
        <w:t>e essere una personificazione della Gallura.</w:t>
      </w:r>
    </w:p>
    <w:p w:rsidR="00127CF0" w:rsidRDefault="00F0101B">
      <w:pPr>
        <w:pStyle w:val="Corpo"/>
        <w:ind w:firstLine="198"/>
        <w:jc w:val="both"/>
        <w:rPr>
          <w:rFonts w:ascii="Palatino" w:eastAsia="Palatino" w:hAnsi="Palatino" w:cs="Palatino"/>
        </w:rPr>
      </w:pPr>
      <w:r>
        <w:rPr>
          <w:rFonts w:ascii="Palatino" w:hAnsi="Palatino"/>
        </w:rPr>
        <w:t>Ma perch</w:t>
      </w:r>
      <w:r>
        <w:rPr>
          <w:rFonts w:ascii="Palatino" w:hAnsi="Palatino"/>
        </w:rPr>
        <w:t xml:space="preserve">é </w:t>
      </w:r>
      <w:r>
        <w:rPr>
          <w:rFonts w:ascii="Palatino" w:hAnsi="Palatino"/>
        </w:rPr>
        <w:t>trasfigurare la Sardegna proprio in un</w:t>
      </w:r>
      <w:r>
        <w:rPr>
          <w:rFonts w:ascii="Palatino" w:hAnsi="Palatino"/>
        </w:rPr>
        <w:t>’</w:t>
      </w:r>
      <w:r>
        <w:rPr>
          <w:rFonts w:ascii="Palatino" w:hAnsi="Palatino"/>
        </w:rPr>
        <w:t>asina</w:t>
      </w:r>
      <w:r>
        <w:rPr>
          <w:rFonts w:ascii="Palatino" w:hAnsi="Palatino"/>
        </w:rPr>
        <w:t>? La figura dell</w:t>
      </w:r>
      <w:r>
        <w:rPr>
          <w:rFonts w:ascii="Palatino" w:hAnsi="Palatino"/>
        </w:rPr>
        <w:t>’</w:t>
      </w:r>
      <w:r>
        <w:rPr>
          <w:rFonts w:ascii="Palatino" w:hAnsi="Palatino"/>
        </w:rPr>
        <w:t xml:space="preserve">asino ben si presta a comparire in una favola pastorale in quanto appartenente al mondo contadino, ma anche per ragioni, meno evidenti, che </w:t>
      </w:r>
      <w:r>
        <w:rPr>
          <w:rFonts w:ascii="Palatino" w:hAnsi="Palatino"/>
        </w:rPr>
        <w:t>affondano nella storia millenaria dell</w:t>
      </w:r>
      <w:r>
        <w:rPr>
          <w:rFonts w:ascii="Palatino" w:hAnsi="Palatino"/>
        </w:rPr>
        <w:t>’</w:t>
      </w:r>
      <w:r>
        <w:rPr>
          <w:rFonts w:ascii="Palatino" w:hAnsi="Palatino"/>
        </w:rPr>
        <w:t>immaginario legato a questo animale e che sono di grande rilevanza rispetto alle specificit</w:t>
      </w:r>
      <w:r>
        <w:rPr>
          <w:rFonts w:ascii="Palatino" w:hAnsi="Palatino"/>
        </w:rPr>
        <w:t xml:space="preserve">à </w:t>
      </w:r>
      <w:r>
        <w:rPr>
          <w:rFonts w:ascii="Palatino" w:hAnsi="Palatino"/>
        </w:rPr>
        <w:t>formali di un testo, come la poesia bucolica, programmaticamente strutturato per essere letto a pi</w:t>
      </w:r>
      <w:r>
        <w:rPr>
          <w:rFonts w:ascii="Palatino" w:hAnsi="Palatino"/>
        </w:rPr>
        <w:t xml:space="preserve">ù </w:t>
      </w:r>
      <w:r>
        <w:rPr>
          <w:rFonts w:ascii="Palatino" w:hAnsi="Palatino"/>
        </w:rPr>
        <w:t>livelli. All</w:t>
      </w:r>
      <w:r>
        <w:rPr>
          <w:rFonts w:ascii="Palatino" w:hAnsi="Palatino"/>
        </w:rPr>
        <w:t>’</w:t>
      </w:r>
      <w:r>
        <w:rPr>
          <w:rFonts w:ascii="Palatino" w:hAnsi="Palatino"/>
        </w:rPr>
        <w:t xml:space="preserve">asino </w:t>
      </w:r>
      <w:r>
        <w:rPr>
          <w:rFonts w:ascii="Palatino" w:hAnsi="Palatino"/>
        </w:rPr>
        <w:t xml:space="preserve">è </w:t>
      </w:r>
      <w:r>
        <w:rPr>
          <w:rFonts w:ascii="Palatino" w:hAnsi="Palatino"/>
        </w:rPr>
        <w:t>inf</w:t>
      </w:r>
      <w:r>
        <w:rPr>
          <w:rFonts w:ascii="Palatino" w:hAnsi="Palatino"/>
        </w:rPr>
        <w:t xml:space="preserve">atti associato uno spettro simbolico ampio e complesso, che comprende al suo interno significati diversi e persino antitetici ed </w:t>
      </w:r>
      <w:r>
        <w:rPr>
          <w:rFonts w:ascii="Palatino" w:hAnsi="Palatino"/>
        </w:rPr>
        <w:t xml:space="preserve">è </w:t>
      </w:r>
      <w:r>
        <w:rPr>
          <w:rFonts w:ascii="Palatino" w:hAnsi="Palatino"/>
        </w:rPr>
        <w:t>perci</w:t>
      </w:r>
      <w:r>
        <w:rPr>
          <w:rFonts w:ascii="Palatino" w:hAnsi="Palatino"/>
        </w:rPr>
        <w:t xml:space="preserve">ò </w:t>
      </w:r>
      <w:r>
        <w:rPr>
          <w:rFonts w:ascii="Palatino" w:hAnsi="Palatino"/>
        </w:rPr>
        <w:t>particolarmente funzionale a un discorso che procede per allusioni e ironie, e lascia al lettore il compito di decifra</w:t>
      </w:r>
      <w:r>
        <w:rPr>
          <w:rFonts w:ascii="Palatino" w:hAnsi="Palatino"/>
        </w:rPr>
        <w:t xml:space="preserve">re sotto il </w:t>
      </w:r>
      <w:r>
        <w:rPr>
          <w:rFonts w:ascii="Palatino" w:hAnsi="Palatino"/>
        </w:rPr>
        <w:t>‘</w:t>
      </w:r>
      <w:r>
        <w:rPr>
          <w:rFonts w:ascii="Palatino" w:hAnsi="Palatino"/>
        </w:rPr>
        <w:t>velame pastorico</w:t>
      </w:r>
      <w:r>
        <w:rPr>
          <w:rFonts w:ascii="Palatino" w:hAnsi="Palatino"/>
        </w:rPr>
        <w:t xml:space="preserve">’ </w:t>
      </w:r>
      <w:r>
        <w:rPr>
          <w:rFonts w:ascii="Palatino" w:hAnsi="Palatino"/>
        </w:rPr>
        <w:t>significati altri, divergenti rispetto a quelli pi</w:t>
      </w:r>
      <w:r>
        <w:rPr>
          <w:rFonts w:ascii="Palatino" w:hAnsi="Palatino"/>
        </w:rPr>
        <w:t xml:space="preserve">ù </w:t>
      </w:r>
      <w:r>
        <w:rPr>
          <w:rFonts w:ascii="Palatino" w:hAnsi="Palatino"/>
        </w:rPr>
        <w:t>immediati. Modello per antonomasia di stupidit</w:t>
      </w:r>
      <w:r>
        <w:rPr>
          <w:rFonts w:ascii="Palatino" w:hAnsi="Palatino"/>
        </w:rPr>
        <w:t xml:space="preserve">à </w:t>
      </w:r>
      <w:r>
        <w:rPr>
          <w:rFonts w:ascii="Palatino" w:hAnsi="Palatino"/>
        </w:rPr>
        <w:t xml:space="preserve">e testardaggine, o di </w:t>
      </w:r>
      <w:r>
        <w:rPr>
          <w:rFonts w:ascii="Palatino" w:hAnsi="Palatino"/>
        </w:rPr>
        <w:lastRenderedPageBreak/>
        <w:t>una degenerazione verso una bestialit</w:t>
      </w:r>
      <w:r>
        <w:rPr>
          <w:rFonts w:ascii="Palatino" w:hAnsi="Palatino"/>
        </w:rPr>
        <w:t xml:space="preserve">à </w:t>
      </w:r>
      <w:r>
        <w:rPr>
          <w:rFonts w:ascii="Palatino" w:hAnsi="Palatino"/>
        </w:rPr>
        <w:t>eroticamente connotata</w:t>
      </w:r>
      <w:r>
        <w:rPr>
          <w:rFonts w:ascii="Palatino" w:eastAsia="Palatino" w:hAnsi="Palatino" w:cs="Palatino"/>
          <w:vertAlign w:val="superscript"/>
        </w:rPr>
        <w:footnoteReference w:id="34"/>
      </w:r>
      <w:r>
        <w:rPr>
          <w:rFonts w:ascii="Palatino" w:hAnsi="Palatino"/>
        </w:rPr>
        <w:t>, nell</w:t>
      </w:r>
      <w:r>
        <w:rPr>
          <w:rFonts w:ascii="Palatino" w:hAnsi="Palatino"/>
        </w:rPr>
        <w:t>’</w:t>
      </w:r>
      <w:r>
        <w:rPr>
          <w:rFonts w:ascii="Palatino" w:hAnsi="Palatino"/>
        </w:rPr>
        <w:t xml:space="preserve">immaginario cristiano </w:t>
      </w:r>
      <w:r>
        <w:rPr>
          <w:rFonts w:ascii="Palatino" w:hAnsi="Palatino"/>
        </w:rPr>
        <w:t>l</w:t>
      </w:r>
      <w:r>
        <w:rPr>
          <w:rFonts w:ascii="Palatino" w:hAnsi="Palatino"/>
        </w:rPr>
        <w:t>’</w:t>
      </w:r>
      <w:r>
        <w:rPr>
          <w:rFonts w:ascii="Palatino" w:hAnsi="Palatino"/>
        </w:rPr>
        <w:t xml:space="preserve">asino </w:t>
      </w:r>
      <w:r>
        <w:rPr>
          <w:rFonts w:ascii="Palatino" w:hAnsi="Palatino"/>
        </w:rPr>
        <w:t xml:space="preserve">è </w:t>
      </w:r>
      <w:r>
        <w:rPr>
          <w:rFonts w:ascii="Palatino" w:hAnsi="Palatino"/>
          <w:lang w:val="fr-FR"/>
        </w:rPr>
        <w:t>as</w:t>
      </w:r>
      <w:r>
        <w:rPr>
          <w:rFonts w:ascii="Palatino" w:hAnsi="Palatino"/>
          <w:lang w:val="fr-FR"/>
        </w:rPr>
        <w:t>sur</w:t>
      </w:r>
      <w:r>
        <w:rPr>
          <w:rFonts w:ascii="Palatino" w:hAnsi="Palatino"/>
        </w:rPr>
        <w:t>to</w:t>
      </w:r>
      <w:r>
        <w:rPr>
          <w:rFonts w:ascii="Palatino" w:hAnsi="Palatino"/>
        </w:rPr>
        <w:t xml:space="preserve"> </w:t>
      </w:r>
      <w:r>
        <w:rPr>
          <w:rFonts w:ascii="Palatino" w:hAnsi="Palatino"/>
        </w:rPr>
        <w:t>ad animale-simbolo della rivoluzione non violenta che sostanzia il messaggio evangelico, in virt</w:t>
      </w:r>
      <w:r>
        <w:rPr>
          <w:rFonts w:ascii="Palatino" w:hAnsi="Palatino"/>
        </w:rPr>
        <w:t xml:space="preserve">ù </w:t>
      </w:r>
      <w:r>
        <w:rPr>
          <w:rFonts w:ascii="Palatino" w:hAnsi="Palatino"/>
        </w:rPr>
        <w:t>delle sue naturali doti di umilt</w:t>
      </w:r>
      <w:r>
        <w:rPr>
          <w:rFonts w:ascii="Palatino" w:hAnsi="Palatino"/>
        </w:rPr>
        <w:t xml:space="preserve">à </w:t>
      </w:r>
      <w:r>
        <w:rPr>
          <w:rFonts w:ascii="Palatino" w:hAnsi="Palatino"/>
        </w:rPr>
        <w:t>e mitezza, unite alla sua straordinaria capacit</w:t>
      </w:r>
      <w:r>
        <w:rPr>
          <w:rFonts w:ascii="Palatino" w:hAnsi="Palatino"/>
        </w:rPr>
        <w:t xml:space="preserve">à </w:t>
      </w:r>
      <w:r>
        <w:rPr>
          <w:rFonts w:ascii="Palatino" w:hAnsi="Palatino"/>
        </w:rPr>
        <w:t>di sopportazione della fatica e delle violenze</w:t>
      </w:r>
      <w:r>
        <w:rPr>
          <w:rFonts w:ascii="Palatino" w:eastAsia="Palatino" w:hAnsi="Palatino" w:cs="Palatino"/>
          <w:vertAlign w:val="superscript"/>
        </w:rPr>
        <w:footnoteReference w:id="35"/>
      </w:r>
      <w:r>
        <w:rPr>
          <w:rFonts w:ascii="Palatino" w:hAnsi="Palatino"/>
        </w:rPr>
        <w:t xml:space="preserve">. Gli esiti di questa </w:t>
      </w:r>
      <w:r>
        <w:rPr>
          <w:rFonts w:ascii="Palatino" w:hAnsi="Palatino"/>
        </w:rPr>
        <w:t>esemplare risemantizzazione, che ha il suo momento chiave nell</w:t>
      </w:r>
      <w:r>
        <w:rPr>
          <w:rFonts w:ascii="Palatino" w:hAnsi="Palatino"/>
        </w:rPr>
        <w:t>’</w:t>
      </w:r>
      <w:r>
        <w:rPr>
          <w:rFonts w:ascii="Palatino" w:hAnsi="Palatino"/>
        </w:rPr>
        <w:t>episodio dell</w:t>
      </w:r>
      <w:r>
        <w:rPr>
          <w:rFonts w:ascii="Palatino" w:hAnsi="Palatino"/>
        </w:rPr>
        <w:t>’</w:t>
      </w:r>
      <w:r>
        <w:rPr>
          <w:rFonts w:ascii="Palatino" w:hAnsi="Palatino"/>
        </w:rPr>
        <w:t>ingresso di Ges</w:t>
      </w:r>
      <w:r>
        <w:rPr>
          <w:rFonts w:ascii="Palatino" w:hAnsi="Palatino"/>
        </w:rPr>
        <w:t xml:space="preserve">ù </w:t>
      </w:r>
      <w:r>
        <w:rPr>
          <w:rFonts w:ascii="Palatino" w:hAnsi="Palatino"/>
        </w:rPr>
        <w:t>a Gerusalemme a dorso di un</w:t>
      </w:r>
      <w:r>
        <w:rPr>
          <w:rFonts w:ascii="Palatino" w:hAnsi="Palatino"/>
        </w:rPr>
        <w:t>’</w:t>
      </w:r>
      <w:r>
        <w:rPr>
          <w:rFonts w:ascii="Palatino" w:hAnsi="Palatino"/>
        </w:rPr>
        <w:t>asina, sono in linea con l</w:t>
      </w:r>
      <w:r>
        <w:rPr>
          <w:rFonts w:ascii="Palatino" w:hAnsi="Palatino"/>
        </w:rPr>
        <w:t>’</w:t>
      </w:r>
      <w:r>
        <w:rPr>
          <w:rFonts w:ascii="Palatino" w:hAnsi="Palatino"/>
        </w:rPr>
        <w:t xml:space="preserve">interesse deandreiano per gli </w:t>
      </w:r>
      <w:r>
        <w:rPr>
          <w:rFonts w:ascii="Palatino" w:hAnsi="Palatino"/>
        </w:rPr>
        <w:t>‘</w:t>
      </w:r>
      <w:r>
        <w:rPr>
          <w:rFonts w:ascii="Palatino" w:hAnsi="Palatino"/>
        </w:rPr>
        <w:t>ultimi</w:t>
      </w:r>
      <w:r>
        <w:rPr>
          <w:rFonts w:ascii="Palatino" w:hAnsi="Palatino"/>
        </w:rPr>
        <w:t xml:space="preserve">’ </w:t>
      </w:r>
      <w:r>
        <w:rPr>
          <w:rFonts w:ascii="Palatino" w:hAnsi="Palatino"/>
        </w:rPr>
        <w:t>e per la loro capacit</w:t>
      </w:r>
      <w:r>
        <w:rPr>
          <w:rFonts w:ascii="Palatino" w:hAnsi="Palatino"/>
        </w:rPr>
        <w:t xml:space="preserve">à </w:t>
      </w:r>
      <w:r>
        <w:rPr>
          <w:rFonts w:ascii="Palatino" w:hAnsi="Palatino"/>
        </w:rPr>
        <w:t>di resistere silenziosamente ma attivamente a</w:t>
      </w:r>
      <w:r>
        <w:rPr>
          <w:rFonts w:ascii="Palatino" w:hAnsi="Palatino"/>
        </w:rPr>
        <w:t>l potere; ovvero, tornando alle parole con cui l</w:t>
      </w:r>
      <w:r>
        <w:rPr>
          <w:rFonts w:ascii="Palatino" w:hAnsi="Palatino"/>
        </w:rPr>
        <w:t>’</w:t>
      </w:r>
      <w:r>
        <w:rPr>
          <w:rFonts w:ascii="Palatino" w:hAnsi="Palatino"/>
        </w:rPr>
        <w:t xml:space="preserve">autore formulava il </w:t>
      </w:r>
      <w:r>
        <w:rPr>
          <w:rFonts w:ascii="Palatino" w:hAnsi="Palatino"/>
          <w:i/>
          <w:iCs/>
        </w:rPr>
        <w:t xml:space="preserve">concept </w:t>
      </w:r>
      <w:r>
        <w:rPr>
          <w:rFonts w:ascii="Palatino" w:hAnsi="Palatino"/>
        </w:rPr>
        <w:t>dell</w:t>
      </w:r>
      <w:r>
        <w:rPr>
          <w:rFonts w:ascii="Palatino" w:hAnsi="Palatino"/>
        </w:rPr>
        <w:t>’</w:t>
      </w:r>
      <w:r>
        <w:rPr>
          <w:rFonts w:ascii="Palatino" w:hAnsi="Palatino"/>
        </w:rPr>
        <w:t xml:space="preserve">album: </w:t>
      </w:r>
      <w:r>
        <w:rPr>
          <w:rFonts w:ascii="Palatino" w:hAnsi="Palatino"/>
        </w:rPr>
        <w:t>«</w:t>
      </w:r>
      <w:r>
        <w:rPr>
          <w:rFonts w:ascii="Palatino" w:hAnsi="Palatino"/>
        </w:rPr>
        <w:t xml:space="preserve">il popolo che quelle </w:t>
      </w:r>
      <w:r>
        <w:rPr>
          <w:rFonts w:ascii="Palatino" w:hAnsi="Palatino"/>
          <w:i/>
          <w:iCs/>
        </w:rPr>
        <w:t>Nuvole</w:t>
      </w:r>
      <w:r>
        <w:rPr>
          <w:rFonts w:ascii="Palatino" w:hAnsi="Palatino"/>
        </w:rPr>
        <w:t xml:space="preserve"> subisce senza dare peraltro nessun evidente segno di protesta</w:t>
      </w:r>
      <w:r>
        <w:rPr>
          <w:rFonts w:ascii="Palatino" w:hAnsi="Palatino"/>
        </w:rPr>
        <w:t>»</w:t>
      </w:r>
      <w:r>
        <w:rPr>
          <w:rFonts w:ascii="Palatino" w:hAnsi="Palatino"/>
        </w:rPr>
        <w:t>.</w:t>
      </w:r>
      <w:r>
        <w:rPr>
          <w:rFonts w:ascii="Palatino" w:hAnsi="Palatino"/>
        </w:rPr>
        <w:t xml:space="preserve"> Gli intenti rivendicativi impliciti nell</w:t>
      </w:r>
      <w:r>
        <w:rPr>
          <w:rFonts w:ascii="Palatino" w:hAnsi="Palatino"/>
        </w:rPr>
        <w:t>’</w:t>
      </w:r>
      <w:r>
        <w:rPr>
          <w:rFonts w:ascii="Palatino" w:hAnsi="Palatino"/>
        </w:rPr>
        <w:t>interesse deandreiano per gli umi</w:t>
      </w:r>
      <w:r>
        <w:rPr>
          <w:rFonts w:ascii="Palatino" w:hAnsi="Palatino"/>
        </w:rPr>
        <w:t>li emergono gi</w:t>
      </w:r>
      <w:r>
        <w:rPr>
          <w:rFonts w:ascii="Palatino" w:hAnsi="Palatino"/>
        </w:rPr>
        <w:t xml:space="preserve">à </w:t>
      </w:r>
      <w:r>
        <w:rPr>
          <w:rFonts w:ascii="Palatino" w:hAnsi="Palatino"/>
        </w:rPr>
        <w:t>nelle scelta di fare dell</w:t>
      </w:r>
      <w:r>
        <w:rPr>
          <w:rFonts w:ascii="Palatino" w:hAnsi="Palatino"/>
        </w:rPr>
        <w:t>’</w:t>
      </w:r>
      <w:r>
        <w:rPr>
          <w:rFonts w:ascii="Palatino" w:hAnsi="Palatino"/>
        </w:rPr>
        <w:t>asina la protagonista del brano, e si sostanziano per</w:t>
      </w:r>
      <w:r>
        <w:rPr>
          <w:rFonts w:ascii="Palatino" w:hAnsi="Palatino"/>
        </w:rPr>
        <w:t xml:space="preserve">ò </w:t>
      </w:r>
      <w:r>
        <w:rPr>
          <w:rFonts w:ascii="Palatino" w:hAnsi="Palatino"/>
        </w:rPr>
        <w:t>in un</w:t>
      </w:r>
      <w:r>
        <w:rPr>
          <w:rFonts w:ascii="Palatino" w:hAnsi="Palatino"/>
        </w:rPr>
        <w:t>’</w:t>
      </w:r>
      <w:r>
        <w:rPr>
          <w:rFonts w:ascii="Palatino" w:hAnsi="Palatino"/>
        </w:rPr>
        <w:t>operazione di selezione, entro un campo semantico vasto e vario, delle accezioni positive relate a questo animale-simbolo e nel ribaltamento degli stereo</w:t>
      </w:r>
      <w:r>
        <w:rPr>
          <w:rFonts w:ascii="Palatino" w:hAnsi="Palatino"/>
        </w:rPr>
        <w:t>tipi pi</w:t>
      </w:r>
      <w:r>
        <w:rPr>
          <w:rFonts w:ascii="Palatino" w:hAnsi="Palatino"/>
        </w:rPr>
        <w:t xml:space="preserve">ù </w:t>
      </w:r>
      <w:r>
        <w:rPr>
          <w:rFonts w:ascii="Palatino" w:hAnsi="Palatino"/>
        </w:rPr>
        <w:t>denigratori in un ritratto invece poetico e affettuoso.</w:t>
      </w:r>
    </w:p>
    <w:p w:rsidR="00127CF0" w:rsidRDefault="00F0101B">
      <w:pPr>
        <w:pStyle w:val="Corpo"/>
        <w:ind w:firstLine="198"/>
        <w:jc w:val="both"/>
        <w:rPr>
          <w:rFonts w:ascii="Palatino" w:eastAsia="Palatino" w:hAnsi="Palatino" w:cs="Palatino"/>
        </w:rPr>
      </w:pPr>
      <w:r>
        <w:rPr>
          <w:rFonts w:ascii="Palatino" w:hAnsi="Palatino"/>
        </w:rPr>
        <w:t>Su questa linea di sottili selezioni semantiche e ribaltamenti assiologici si sviluppa anche la potenziale associazione dell</w:t>
      </w:r>
      <w:r>
        <w:rPr>
          <w:rFonts w:ascii="Palatino" w:hAnsi="Palatino"/>
        </w:rPr>
        <w:t>’</w:t>
      </w:r>
      <w:r>
        <w:rPr>
          <w:rFonts w:ascii="Palatino" w:hAnsi="Palatino"/>
        </w:rPr>
        <w:t>asina alla Sardegna. L</w:t>
      </w:r>
      <w:r>
        <w:rPr>
          <w:rFonts w:ascii="Palatino" w:hAnsi="Palatino"/>
        </w:rPr>
        <w:t>’</w:t>
      </w:r>
      <w:r>
        <w:rPr>
          <w:rFonts w:ascii="Palatino" w:hAnsi="Palatino"/>
        </w:rPr>
        <w:t xml:space="preserve">asino infatti </w:t>
      </w:r>
      <w:r>
        <w:rPr>
          <w:rFonts w:ascii="Palatino" w:hAnsi="Palatino"/>
        </w:rPr>
        <w:t xml:space="preserve">è </w:t>
      </w:r>
      <w:r>
        <w:rPr>
          <w:rFonts w:ascii="Palatino" w:hAnsi="Palatino"/>
        </w:rPr>
        <w:t>parte integrante dell</w:t>
      </w:r>
      <w:r>
        <w:rPr>
          <w:rFonts w:ascii="Palatino" w:hAnsi="Palatino"/>
        </w:rPr>
        <w:t>’</w:t>
      </w:r>
      <w:r>
        <w:rPr>
          <w:rFonts w:ascii="Palatino" w:hAnsi="Palatino"/>
        </w:rPr>
        <w:t>immag</w:t>
      </w:r>
      <w:r>
        <w:rPr>
          <w:rFonts w:ascii="Palatino" w:hAnsi="Palatino"/>
        </w:rPr>
        <w:t>inario comune relativo alla Sardegna, per la sua presenza particolarmente diffusa nel contesto rurale tradizionale dell</w:t>
      </w:r>
      <w:r>
        <w:rPr>
          <w:rFonts w:ascii="Palatino" w:hAnsi="Palatino"/>
        </w:rPr>
        <w:t>’</w:t>
      </w:r>
      <w:r>
        <w:rPr>
          <w:rFonts w:ascii="Palatino" w:hAnsi="Palatino"/>
        </w:rPr>
        <w:t>isola nonch</w:t>
      </w:r>
      <w:r>
        <w:rPr>
          <w:rFonts w:ascii="Palatino" w:hAnsi="Palatino"/>
        </w:rPr>
        <w:t xml:space="preserve">é </w:t>
      </w:r>
      <w:r>
        <w:rPr>
          <w:rFonts w:ascii="Palatino" w:hAnsi="Palatino"/>
        </w:rPr>
        <w:t>per l</w:t>
      </w:r>
      <w:r>
        <w:rPr>
          <w:rFonts w:ascii="Palatino" w:hAnsi="Palatino"/>
        </w:rPr>
        <w:t>’</w:t>
      </w:r>
      <w:r>
        <w:rPr>
          <w:rFonts w:ascii="Palatino" w:hAnsi="Palatino"/>
        </w:rPr>
        <w:t>esistenza di due particolari razze autoctone, l</w:t>
      </w:r>
      <w:r>
        <w:rPr>
          <w:rFonts w:ascii="Palatino" w:hAnsi="Palatino"/>
        </w:rPr>
        <w:t>’</w:t>
      </w:r>
      <w:r>
        <w:rPr>
          <w:rFonts w:ascii="Palatino" w:hAnsi="Palatino"/>
        </w:rPr>
        <w:t>asino sardo e l</w:t>
      </w:r>
      <w:r>
        <w:rPr>
          <w:rFonts w:ascii="Palatino" w:hAnsi="Palatino"/>
        </w:rPr>
        <w:t>’</w:t>
      </w:r>
      <w:r>
        <w:rPr>
          <w:rFonts w:ascii="Palatino" w:hAnsi="Palatino"/>
        </w:rPr>
        <w:t>asino dell</w:t>
      </w:r>
      <w:r>
        <w:rPr>
          <w:rFonts w:ascii="Palatino" w:hAnsi="Palatino"/>
        </w:rPr>
        <w:t>’</w:t>
      </w:r>
      <w:r>
        <w:rPr>
          <w:rFonts w:ascii="Palatino" w:hAnsi="Palatino"/>
        </w:rPr>
        <w:t>Asinara, due tra le razze asinine maggiorm</w:t>
      </w:r>
      <w:r>
        <w:rPr>
          <w:rFonts w:ascii="Palatino" w:hAnsi="Palatino"/>
        </w:rPr>
        <w:t>ente note e riconoscibili anche per i non addetti</w:t>
      </w:r>
      <w:r>
        <w:rPr>
          <w:rFonts w:ascii="Palatino" w:eastAsia="Palatino" w:hAnsi="Palatino" w:cs="Palatino"/>
          <w:vertAlign w:val="superscript"/>
        </w:rPr>
        <w:footnoteReference w:id="36"/>
      </w:r>
      <w:r>
        <w:rPr>
          <w:rFonts w:ascii="Palatino" w:hAnsi="Palatino"/>
        </w:rPr>
        <w:t>. Spesso, specie nella valutazione da parte dei sardi delle rappresentazioni di cui sono oggetto dall</w:t>
      </w:r>
      <w:r>
        <w:rPr>
          <w:rFonts w:ascii="Palatino" w:hAnsi="Palatino"/>
        </w:rPr>
        <w:t>’</w:t>
      </w:r>
      <w:r>
        <w:rPr>
          <w:rFonts w:ascii="Palatino" w:hAnsi="Palatino"/>
        </w:rPr>
        <w:t>esterno, questa associazione assume un carattere dispregiativo, nella misura in cui rinforza una tendenz</w:t>
      </w:r>
      <w:r>
        <w:rPr>
          <w:rFonts w:ascii="Palatino" w:hAnsi="Palatino"/>
        </w:rPr>
        <w:t>a a riferire agli abitanti dell</w:t>
      </w:r>
      <w:r>
        <w:rPr>
          <w:rFonts w:ascii="Palatino" w:hAnsi="Palatino"/>
        </w:rPr>
        <w:t>’</w:t>
      </w:r>
      <w:r>
        <w:rPr>
          <w:rFonts w:ascii="Palatino" w:hAnsi="Palatino"/>
        </w:rPr>
        <w:t xml:space="preserve">isola le caratteristiche deteriori </w:t>
      </w:r>
      <w:r>
        <w:rPr>
          <w:rFonts w:ascii="Palatino" w:hAnsi="Palatino"/>
        </w:rPr>
        <w:lastRenderedPageBreak/>
        <w:t>tra quelle comunemente assegnate all</w:t>
      </w:r>
      <w:r>
        <w:rPr>
          <w:rFonts w:ascii="Palatino" w:hAnsi="Palatino"/>
        </w:rPr>
        <w:t>’</w:t>
      </w:r>
      <w:r>
        <w:rPr>
          <w:rFonts w:ascii="Palatino" w:hAnsi="Palatino"/>
        </w:rPr>
        <w:t>animale. Un riflesso di questa percezione si pu</w:t>
      </w:r>
      <w:r>
        <w:rPr>
          <w:rFonts w:ascii="Palatino" w:hAnsi="Palatino"/>
        </w:rPr>
        <w:t xml:space="preserve">ò </w:t>
      </w:r>
      <w:r>
        <w:rPr>
          <w:rFonts w:ascii="Palatino" w:hAnsi="Palatino"/>
        </w:rPr>
        <w:t>cogliere, ad esempio, nel fastidio con cui i parlanti sardi rigettano comunemente l</w:t>
      </w:r>
      <w:r>
        <w:rPr>
          <w:rFonts w:ascii="Palatino" w:hAnsi="Palatino"/>
        </w:rPr>
        <w:t>’</w:t>
      </w:r>
      <w:r>
        <w:rPr>
          <w:rFonts w:ascii="Palatino" w:hAnsi="Palatino"/>
        </w:rPr>
        <w:t xml:space="preserve">uso di riferire alle persone il termine </w:t>
      </w:r>
      <w:r>
        <w:rPr>
          <w:rFonts w:ascii="Palatino" w:hAnsi="Palatino"/>
        </w:rPr>
        <w:t>‘</w:t>
      </w:r>
      <w:r>
        <w:rPr>
          <w:rFonts w:ascii="Palatino" w:hAnsi="Palatino"/>
        </w:rPr>
        <w:t>sardegnolo</w:t>
      </w:r>
      <w:r>
        <w:rPr>
          <w:rFonts w:ascii="Palatino" w:hAnsi="Palatino"/>
        </w:rPr>
        <w:t xml:space="preserve">’ </w:t>
      </w:r>
      <w:r>
        <w:rPr>
          <w:rFonts w:ascii="Palatino" w:hAnsi="Palatino"/>
        </w:rPr>
        <w:t xml:space="preserve">(o </w:t>
      </w:r>
      <w:r>
        <w:rPr>
          <w:rFonts w:ascii="Palatino" w:hAnsi="Palatino"/>
        </w:rPr>
        <w:t>‘</w:t>
      </w:r>
      <w:r>
        <w:rPr>
          <w:rFonts w:ascii="Palatino" w:hAnsi="Palatino"/>
        </w:rPr>
        <w:t>sardignolo</w:t>
      </w:r>
      <w:r>
        <w:rPr>
          <w:rFonts w:ascii="Palatino" w:hAnsi="Palatino"/>
        </w:rPr>
        <w:t xml:space="preserve">’ </w:t>
      </w:r>
      <w:r>
        <w:rPr>
          <w:rFonts w:ascii="Palatino" w:hAnsi="Palatino"/>
        </w:rPr>
        <w:t xml:space="preserve">o </w:t>
      </w:r>
      <w:r>
        <w:rPr>
          <w:rFonts w:ascii="Palatino" w:hAnsi="Palatino"/>
        </w:rPr>
        <w:t>‘</w:t>
      </w:r>
      <w:r>
        <w:rPr>
          <w:rFonts w:ascii="Palatino" w:hAnsi="Palatino"/>
        </w:rPr>
        <w:t>sardagnolo</w:t>
      </w:r>
      <w:r>
        <w:rPr>
          <w:rFonts w:ascii="Palatino" w:hAnsi="Palatino"/>
        </w:rPr>
        <w:t>’</w:t>
      </w:r>
      <w:r>
        <w:rPr>
          <w:rFonts w:ascii="Palatino" w:hAnsi="Palatino"/>
        </w:rPr>
        <w:t>), dialettale ma attestato anticamente e senza particolari accezioni dispregiative in diverse variet</w:t>
      </w:r>
      <w:r>
        <w:rPr>
          <w:rFonts w:ascii="Palatino" w:hAnsi="Palatino"/>
        </w:rPr>
        <w:t xml:space="preserve">à </w:t>
      </w:r>
      <w:r>
        <w:rPr>
          <w:rFonts w:ascii="Palatino" w:hAnsi="Palatino"/>
        </w:rPr>
        <w:t>regionali dell</w:t>
      </w:r>
      <w:r>
        <w:rPr>
          <w:rFonts w:ascii="Palatino" w:hAnsi="Palatino"/>
        </w:rPr>
        <w:t>’</w:t>
      </w:r>
      <w:r>
        <w:rPr>
          <w:rFonts w:ascii="Palatino" w:hAnsi="Palatino"/>
        </w:rPr>
        <w:t>italiano, con la motivazione che, a differenza dell</w:t>
      </w:r>
      <w:r>
        <w:rPr>
          <w:rFonts w:ascii="Palatino" w:hAnsi="Palatino"/>
        </w:rPr>
        <w:t>’</w:t>
      </w:r>
      <w:r>
        <w:rPr>
          <w:rFonts w:ascii="Palatino" w:hAnsi="Palatino"/>
        </w:rPr>
        <w:t>etno</w:t>
      </w:r>
      <w:r>
        <w:rPr>
          <w:rFonts w:ascii="Palatino" w:hAnsi="Palatino"/>
        </w:rPr>
        <w:t xml:space="preserve">nimo </w:t>
      </w:r>
      <w:r>
        <w:rPr>
          <w:rFonts w:ascii="Palatino" w:hAnsi="Palatino"/>
        </w:rPr>
        <w:t>‘</w:t>
      </w:r>
      <w:r>
        <w:rPr>
          <w:rFonts w:ascii="Palatino" w:hAnsi="Palatino"/>
        </w:rPr>
        <w:t>sardo</w:t>
      </w:r>
      <w:r>
        <w:rPr>
          <w:rFonts w:ascii="Palatino" w:hAnsi="Palatino"/>
        </w:rPr>
        <w:t>’</w:t>
      </w:r>
      <w:r>
        <w:rPr>
          <w:rFonts w:ascii="Palatino" w:hAnsi="Palatino"/>
        </w:rPr>
        <w:t>, esso si possa correttamente usare solo in riferimento agli animali e in particolare per indicare, nella forma sostantivata, l</w:t>
      </w:r>
      <w:r>
        <w:rPr>
          <w:rFonts w:ascii="Palatino" w:hAnsi="Palatino"/>
        </w:rPr>
        <w:t>’</w:t>
      </w:r>
      <w:r>
        <w:rPr>
          <w:rFonts w:ascii="Palatino" w:hAnsi="Palatino"/>
        </w:rPr>
        <w:t>asino sardo</w:t>
      </w:r>
      <w:r>
        <w:rPr>
          <w:rFonts w:ascii="Palatino" w:eastAsia="Palatino" w:hAnsi="Palatino" w:cs="Palatino"/>
          <w:vertAlign w:val="superscript"/>
        </w:rPr>
        <w:footnoteReference w:id="37"/>
      </w:r>
      <w:r>
        <w:rPr>
          <w:rFonts w:ascii="Palatino" w:hAnsi="Palatino"/>
        </w:rPr>
        <w:t>.</w:t>
      </w:r>
    </w:p>
    <w:p w:rsidR="00127CF0" w:rsidRDefault="00F0101B">
      <w:pPr>
        <w:pStyle w:val="Corpo"/>
        <w:ind w:firstLine="198"/>
        <w:jc w:val="both"/>
        <w:rPr>
          <w:rFonts w:ascii="Palatino" w:eastAsia="Palatino" w:hAnsi="Palatino" w:cs="Palatino"/>
        </w:rPr>
      </w:pPr>
      <w:r>
        <w:rPr>
          <w:rFonts w:ascii="Palatino" w:hAnsi="Palatino"/>
        </w:rPr>
        <w:t>De Andr</w:t>
      </w:r>
      <w:r>
        <w:rPr>
          <w:rFonts w:ascii="Palatino" w:hAnsi="Palatino"/>
        </w:rPr>
        <w:t xml:space="preserve">é </w:t>
      </w:r>
      <w:r>
        <w:rPr>
          <w:rFonts w:ascii="Palatino" w:hAnsi="Palatino"/>
        </w:rPr>
        <w:t>si muove in questo campo minato di riferimenti simbolici con fare poeticamente vago e coperto</w:t>
      </w:r>
      <w:r>
        <w:rPr>
          <w:rFonts w:ascii="Palatino" w:hAnsi="Palatino"/>
        </w:rPr>
        <w:t xml:space="preserve">, ma compiendo con chirurgica perizia retorica e ideologica una sorta di </w:t>
      </w:r>
      <w:r>
        <w:rPr>
          <w:rFonts w:ascii="Palatino" w:hAnsi="Palatino"/>
        </w:rPr>
        <w:t>‘</w:t>
      </w:r>
      <w:r>
        <w:rPr>
          <w:rFonts w:ascii="Palatino" w:hAnsi="Palatino"/>
        </w:rPr>
        <w:t>inversione dello stigma</w:t>
      </w:r>
      <w:r>
        <w:rPr>
          <w:rFonts w:ascii="Palatino" w:hAnsi="Palatino"/>
        </w:rPr>
        <w:t>’</w:t>
      </w:r>
      <w:r>
        <w:rPr>
          <w:rFonts w:ascii="Palatino" w:hAnsi="Palatino"/>
        </w:rPr>
        <w:t>. Appropriandosi della figura dell</w:t>
      </w:r>
      <w:r>
        <w:rPr>
          <w:rFonts w:ascii="Palatino" w:hAnsi="Palatino"/>
        </w:rPr>
        <w:t>’</w:t>
      </w:r>
      <w:r>
        <w:rPr>
          <w:rFonts w:ascii="Palatino" w:hAnsi="Palatino"/>
        </w:rPr>
        <w:t>asina, De Andr</w:t>
      </w:r>
      <w:r>
        <w:rPr>
          <w:rFonts w:ascii="Palatino" w:hAnsi="Palatino"/>
        </w:rPr>
        <w:t xml:space="preserve">é </w:t>
      </w:r>
      <w:r>
        <w:rPr>
          <w:rFonts w:ascii="Palatino" w:hAnsi="Palatino"/>
        </w:rPr>
        <w:t>ne disattiva le accezioni dispregiative e provocatorie; inverte la polarit</w:t>
      </w:r>
      <w:r>
        <w:rPr>
          <w:rFonts w:ascii="Palatino" w:hAnsi="Palatino"/>
        </w:rPr>
        <w:t xml:space="preserve">à </w:t>
      </w:r>
      <w:r>
        <w:rPr>
          <w:rFonts w:ascii="Palatino" w:hAnsi="Palatino"/>
        </w:rPr>
        <w:t>del simbolo e ne fa l</w:t>
      </w:r>
      <w:r>
        <w:rPr>
          <w:rFonts w:ascii="Palatino" w:hAnsi="Palatino"/>
        </w:rPr>
        <w:t>’</w:t>
      </w:r>
      <w:r>
        <w:rPr>
          <w:rFonts w:ascii="Palatino" w:hAnsi="Palatino"/>
        </w:rPr>
        <w:t>oggetto d</w:t>
      </w:r>
      <w:r>
        <w:rPr>
          <w:rFonts w:ascii="Palatino" w:hAnsi="Palatino"/>
        </w:rPr>
        <w:t>i un</w:t>
      </w:r>
      <w:r>
        <w:rPr>
          <w:rFonts w:ascii="Palatino" w:hAnsi="Palatino"/>
        </w:rPr>
        <w:t>’</w:t>
      </w:r>
      <w:r>
        <w:rPr>
          <w:rFonts w:ascii="Palatino" w:hAnsi="Palatino"/>
        </w:rPr>
        <w:t xml:space="preserve">affettuosa riappropriazione: la Gallura, o in generale la Sardegna, </w:t>
      </w:r>
      <w:r>
        <w:rPr>
          <w:rFonts w:ascii="Palatino" w:hAnsi="Palatino"/>
        </w:rPr>
        <w:t xml:space="preserve">è </w:t>
      </w:r>
      <w:r>
        <w:rPr>
          <w:rFonts w:ascii="Palatino" w:hAnsi="Palatino"/>
        </w:rPr>
        <w:t>s</w:t>
      </w:r>
      <w:r>
        <w:rPr>
          <w:rFonts w:ascii="Palatino" w:hAnsi="Palatino"/>
        </w:rPr>
        <w:t xml:space="preserve">ì </w:t>
      </w:r>
      <w:r>
        <w:rPr>
          <w:rFonts w:ascii="Palatino" w:hAnsi="Palatino"/>
        </w:rPr>
        <w:t>un</w:t>
      </w:r>
      <w:r>
        <w:rPr>
          <w:rFonts w:ascii="Palatino" w:hAnsi="Palatino"/>
        </w:rPr>
        <w:t>’</w:t>
      </w:r>
      <w:r>
        <w:rPr>
          <w:rFonts w:ascii="Palatino" w:hAnsi="Palatino"/>
        </w:rPr>
        <w:t>asina, ma un</w:t>
      </w:r>
      <w:r>
        <w:rPr>
          <w:rFonts w:ascii="Palatino" w:hAnsi="Palatino"/>
        </w:rPr>
        <w:t>’</w:t>
      </w:r>
      <w:r>
        <w:rPr>
          <w:rFonts w:ascii="Palatino" w:hAnsi="Palatino"/>
        </w:rPr>
        <w:t>asina di cui ci si pu</w:t>
      </w:r>
      <w:r>
        <w:rPr>
          <w:rFonts w:ascii="Palatino" w:hAnsi="Palatino"/>
        </w:rPr>
        <w:t xml:space="preserve">ò </w:t>
      </w:r>
      <w:r>
        <w:rPr>
          <w:rFonts w:ascii="Palatino" w:hAnsi="Palatino"/>
        </w:rPr>
        <w:t xml:space="preserve">innamorare. Ed </w:t>
      </w:r>
      <w:r>
        <w:rPr>
          <w:rFonts w:ascii="Palatino" w:hAnsi="Palatino"/>
        </w:rPr>
        <w:t xml:space="preserve">è </w:t>
      </w:r>
      <w:r>
        <w:rPr>
          <w:rFonts w:ascii="Palatino" w:hAnsi="Palatino"/>
        </w:rPr>
        <w:t>un</w:t>
      </w:r>
      <w:r>
        <w:rPr>
          <w:rFonts w:ascii="Palatino" w:hAnsi="Palatino"/>
        </w:rPr>
        <w:t>’</w:t>
      </w:r>
      <w:r>
        <w:rPr>
          <w:rFonts w:ascii="Palatino" w:hAnsi="Palatino"/>
        </w:rPr>
        <w:t xml:space="preserve">asina che gli </w:t>
      </w:r>
      <w:r>
        <w:rPr>
          <w:rFonts w:ascii="Palatino" w:hAnsi="Palatino"/>
        </w:rPr>
        <w:t xml:space="preserve">è </w:t>
      </w:r>
      <w:r>
        <w:rPr>
          <w:rFonts w:ascii="Palatino" w:hAnsi="Palatino"/>
        </w:rPr>
        <w:t>affine, come un cugino di primo grado</w:t>
      </w:r>
      <w:r>
        <w:rPr>
          <w:rFonts w:ascii="Palatino" w:eastAsia="Palatino" w:hAnsi="Palatino" w:cs="Palatino"/>
          <w:vertAlign w:val="superscript"/>
        </w:rPr>
        <w:footnoteReference w:id="38"/>
      </w:r>
      <w:r>
        <w:rPr>
          <w:rFonts w:ascii="Palatino" w:hAnsi="Palatino"/>
        </w:rPr>
        <w:t>.</w:t>
      </w:r>
    </w:p>
    <w:p w:rsidR="00127CF0" w:rsidRDefault="00127CF0">
      <w:pPr>
        <w:pStyle w:val="Corpo"/>
        <w:ind w:firstLine="198"/>
        <w:jc w:val="both"/>
        <w:rPr>
          <w:rFonts w:ascii="Palatino" w:eastAsia="Palatino" w:hAnsi="Palatino" w:cs="Palatino"/>
        </w:rPr>
      </w:pPr>
    </w:p>
    <w:p w:rsidR="00127CF0" w:rsidRDefault="00F0101B">
      <w:pPr>
        <w:pStyle w:val="Corpo"/>
        <w:jc w:val="both"/>
        <w:rPr>
          <w:rFonts w:ascii="Palatino" w:eastAsia="Palatino" w:hAnsi="Palatino" w:cs="Palatino"/>
        </w:rPr>
      </w:pPr>
      <w:r>
        <w:rPr>
          <w:rFonts w:ascii="Palatino" w:hAnsi="Palatino"/>
        </w:rPr>
        <w:t>7. Il racconto della storia d</w:t>
      </w:r>
      <w:r>
        <w:rPr>
          <w:rFonts w:ascii="Palatino" w:hAnsi="Palatino"/>
        </w:rPr>
        <w:t>’</w:t>
      </w:r>
      <w:r>
        <w:rPr>
          <w:rFonts w:ascii="Palatino" w:hAnsi="Palatino"/>
        </w:rPr>
        <w:t>amore tra il giovane pastore e l</w:t>
      </w:r>
      <w:r>
        <w:rPr>
          <w:rFonts w:ascii="Palatino" w:hAnsi="Palatino"/>
        </w:rPr>
        <w:t>’</w:t>
      </w:r>
      <w:r>
        <w:rPr>
          <w:rFonts w:ascii="Palatino" w:hAnsi="Palatino"/>
        </w:rPr>
        <w:t>asina si arricchisce cos</w:t>
      </w:r>
      <w:r>
        <w:rPr>
          <w:rFonts w:ascii="Palatino" w:hAnsi="Palatino"/>
        </w:rPr>
        <w:t xml:space="preserve">ì </w:t>
      </w:r>
      <w:r>
        <w:rPr>
          <w:rFonts w:ascii="Palatino" w:hAnsi="Palatino"/>
        </w:rPr>
        <w:t xml:space="preserve">di un fondo che </w:t>
      </w:r>
      <w:r>
        <w:rPr>
          <w:rFonts w:ascii="Palatino" w:hAnsi="Palatino"/>
        </w:rPr>
        <w:t xml:space="preserve">è </w:t>
      </w:r>
      <w:r>
        <w:rPr>
          <w:rFonts w:ascii="Palatino" w:hAnsi="Palatino"/>
        </w:rPr>
        <w:t>insieme autobiografico e sottilmente polemico, espressione di una presa di posizione politica, in senso lato, frutto della concreta esperienza di vita dell</w:t>
      </w:r>
      <w:r>
        <w:rPr>
          <w:rFonts w:ascii="Palatino" w:hAnsi="Palatino"/>
        </w:rPr>
        <w:t>’</w:t>
      </w:r>
      <w:r>
        <w:rPr>
          <w:rFonts w:ascii="Palatino" w:hAnsi="Palatino"/>
        </w:rPr>
        <w:t>autore. I significati di portata generale che normalmen</w:t>
      </w:r>
      <w:r>
        <w:rPr>
          <w:rFonts w:ascii="Palatino" w:hAnsi="Palatino"/>
        </w:rPr>
        <w:t xml:space="preserve">te vengono attribuiti al racconto </w:t>
      </w:r>
      <w:r>
        <w:rPr>
          <w:rFonts w:ascii="Palatino" w:hAnsi="Palatino"/>
        </w:rPr>
        <w:t xml:space="preserve">– </w:t>
      </w:r>
      <w:r>
        <w:rPr>
          <w:rFonts w:ascii="Palatino" w:hAnsi="Palatino"/>
        </w:rPr>
        <w:t>l</w:t>
      </w:r>
      <w:r>
        <w:rPr>
          <w:rFonts w:ascii="Palatino" w:hAnsi="Palatino"/>
        </w:rPr>
        <w:t>’</w:t>
      </w:r>
      <w:r>
        <w:rPr>
          <w:rFonts w:ascii="Palatino" w:hAnsi="Palatino"/>
        </w:rPr>
        <w:t>impossibilit</w:t>
      </w:r>
      <w:r>
        <w:rPr>
          <w:rFonts w:ascii="Palatino" w:hAnsi="Palatino"/>
        </w:rPr>
        <w:t xml:space="preserve">à </w:t>
      </w:r>
      <w:r>
        <w:rPr>
          <w:rFonts w:ascii="Palatino" w:hAnsi="Palatino"/>
        </w:rPr>
        <w:t>per l</w:t>
      </w:r>
      <w:r>
        <w:rPr>
          <w:rFonts w:ascii="Palatino" w:hAnsi="Palatino"/>
        </w:rPr>
        <w:t>’</w:t>
      </w:r>
      <w:r>
        <w:rPr>
          <w:rFonts w:ascii="Palatino" w:hAnsi="Palatino"/>
        </w:rPr>
        <w:t>individuo di realizzare i propri desideri quando essi devino dagli standard di una societ</w:t>
      </w:r>
      <w:r>
        <w:rPr>
          <w:rFonts w:ascii="Palatino" w:hAnsi="Palatino"/>
        </w:rPr>
        <w:t xml:space="preserve">à </w:t>
      </w:r>
      <w:r>
        <w:rPr>
          <w:rFonts w:ascii="Palatino" w:hAnsi="Palatino"/>
        </w:rPr>
        <w:t>(supposta) civile normalizzata e burocratizzata</w:t>
      </w:r>
      <w:r>
        <w:rPr>
          <w:rFonts w:ascii="Palatino" w:eastAsia="Palatino" w:hAnsi="Palatino" w:cs="Palatino"/>
          <w:vertAlign w:val="superscript"/>
        </w:rPr>
        <w:footnoteReference w:id="39"/>
      </w:r>
      <w:r>
        <w:rPr>
          <w:rFonts w:ascii="Palatino" w:hAnsi="Palatino"/>
        </w:rPr>
        <w:t xml:space="preserve"> – </w:t>
      </w:r>
      <w:r>
        <w:rPr>
          <w:rFonts w:ascii="Palatino" w:hAnsi="Palatino"/>
        </w:rPr>
        <w:t xml:space="preserve">vengono potenziati da questi ulteriori piani </w:t>
      </w:r>
      <w:r>
        <w:rPr>
          <w:rFonts w:ascii="Palatino" w:hAnsi="Palatino"/>
        </w:rPr>
        <w:t>interpretativi e guadagnano in originalit</w:t>
      </w:r>
      <w:r>
        <w:rPr>
          <w:rFonts w:ascii="Palatino" w:hAnsi="Palatino"/>
        </w:rPr>
        <w:t xml:space="preserve">à </w:t>
      </w:r>
      <w:r>
        <w:rPr>
          <w:rFonts w:ascii="Palatino" w:hAnsi="Palatino"/>
        </w:rPr>
        <w:t>di prospettiva e in tensione semantica. De Andr</w:t>
      </w:r>
      <w:r>
        <w:rPr>
          <w:rFonts w:ascii="Palatino" w:hAnsi="Palatino"/>
        </w:rPr>
        <w:t xml:space="preserve">é </w:t>
      </w:r>
      <w:r>
        <w:rPr>
          <w:rFonts w:ascii="Palatino" w:hAnsi="Palatino"/>
        </w:rPr>
        <w:t>tratta, da poeta, di s</w:t>
      </w:r>
      <w:r>
        <w:rPr>
          <w:rFonts w:ascii="Palatino" w:hAnsi="Palatino"/>
        </w:rPr>
        <w:t xml:space="preserve">é </w:t>
      </w:r>
      <w:r>
        <w:rPr>
          <w:rFonts w:ascii="Palatino" w:hAnsi="Palatino"/>
        </w:rPr>
        <w:t>e di ci</w:t>
      </w:r>
      <w:r>
        <w:rPr>
          <w:rFonts w:ascii="Palatino" w:hAnsi="Palatino"/>
        </w:rPr>
        <w:t xml:space="preserve">ò </w:t>
      </w:r>
      <w:r>
        <w:rPr>
          <w:rFonts w:ascii="Palatino" w:hAnsi="Palatino"/>
        </w:rPr>
        <w:t xml:space="preserve">che conosce e che lo riguarda direttamente. </w:t>
      </w:r>
      <w:r>
        <w:rPr>
          <w:rFonts w:ascii="Palatino" w:hAnsi="Palatino"/>
        </w:rPr>
        <w:t xml:space="preserve">È </w:t>
      </w:r>
      <w:r>
        <w:rPr>
          <w:rFonts w:ascii="Palatino" w:hAnsi="Palatino"/>
        </w:rPr>
        <w:t>la conferma di una fisionomia intellettuale che ostinatamente rifiuta le generalizzaz</w:t>
      </w:r>
      <w:r>
        <w:rPr>
          <w:rFonts w:ascii="Palatino" w:hAnsi="Palatino"/>
        </w:rPr>
        <w:t>ioni, le opinioni scontate, i luoghi comuni.</w:t>
      </w:r>
    </w:p>
    <w:p w:rsidR="00127CF0" w:rsidRDefault="00F0101B">
      <w:pPr>
        <w:pStyle w:val="Corpo"/>
        <w:ind w:firstLine="198"/>
        <w:jc w:val="both"/>
        <w:rPr>
          <w:rFonts w:ascii="Palatino" w:eastAsia="Palatino" w:hAnsi="Palatino" w:cs="Palatino"/>
        </w:rPr>
      </w:pPr>
      <w:r>
        <w:rPr>
          <w:rFonts w:ascii="Palatino" w:hAnsi="Palatino"/>
        </w:rPr>
        <w:t xml:space="preserve">Un ultimo </w:t>
      </w:r>
      <w:r>
        <w:rPr>
          <w:rFonts w:ascii="Palatino" w:hAnsi="Palatino"/>
        </w:rPr>
        <w:t>‘</w:t>
      </w:r>
      <w:r>
        <w:rPr>
          <w:rFonts w:ascii="Palatino" w:hAnsi="Palatino"/>
        </w:rPr>
        <w:t>mito</w:t>
      </w:r>
      <w:r>
        <w:rPr>
          <w:rFonts w:ascii="Palatino" w:hAnsi="Palatino"/>
        </w:rPr>
        <w:t>’</w:t>
      </w:r>
      <w:r>
        <w:rPr>
          <w:rFonts w:ascii="Palatino" w:hAnsi="Palatino"/>
        </w:rPr>
        <w:t>, ancora, viene messo in discussione e confutato da De Andr</w:t>
      </w:r>
      <w:r>
        <w:rPr>
          <w:rFonts w:ascii="Palatino" w:hAnsi="Palatino"/>
        </w:rPr>
        <w:t xml:space="preserve">é </w:t>
      </w:r>
      <w:r>
        <w:rPr>
          <w:rFonts w:ascii="Palatino" w:hAnsi="Palatino"/>
        </w:rPr>
        <w:t xml:space="preserve">in </w:t>
      </w:r>
      <w:r>
        <w:rPr>
          <w:rFonts w:ascii="Palatino" w:hAnsi="Palatino"/>
          <w:i/>
          <w:iCs/>
        </w:rPr>
        <w:t>Monti di mola,</w:t>
      </w:r>
      <w:r>
        <w:rPr>
          <w:rFonts w:ascii="Palatino" w:hAnsi="Palatino"/>
        </w:rPr>
        <w:t xml:space="preserve"> quello di una sua personale sardit</w:t>
      </w:r>
      <w:r>
        <w:rPr>
          <w:rFonts w:ascii="Palatino" w:hAnsi="Palatino"/>
        </w:rPr>
        <w:t>à</w:t>
      </w:r>
      <w:r>
        <w:rPr>
          <w:rFonts w:ascii="Palatino" w:hAnsi="Palatino"/>
        </w:rPr>
        <w:t>, acquisita in seguito della scelta di portare la sua residenza abituale nelle ca</w:t>
      </w:r>
      <w:r>
        <w:rPr>
          <w:rFonts w:ascii="Palatino" w:hAnsi="Palatino"/>
        </w:rPr>
        <w:t xml:space="preserve">mpagne di Tempio Pausania (un mito molto caro ai suoi molti fan sardi). </w:t>
      </w:r>
      <w:r>
        <w:rPr>
          <w:rFonts w:ascii="Palatino" w:hAnsi="Palatino"/>
        </w:rPr>
        <w:t xml:space="preserve">È </w:t>
      </w:r>
      <w:r>
        <w:rPr>
          <w:rFonts w:ascii="Palatino" w:hAnsi="Palatino"/>
        </w:rPr>
        <w:t xml:space="preserve">questa, mi pare, una conclusione che </w:t>
      </w:r>
      <w:r>
        <w:rPr>
          <w:rFonts w:ascii="Palatino" w:hAnsi="Palatino"/>
        </w:rPr>
        <w:t xml:space="preserve">è </w:t>
      </w:r>
      <w:r>
        <w:rPr>
          <w:rFonts w:ascii="Palatino" w:hAnsi="Palatino"/>
        </w:rPr>
        <w:t>possibile trarre dall</w:t>
      </w:r>
      <w:r>
        <w:rPr>
          <w:rFonts w:ascii="Palatino" w:hAnsi="Palatino"/>
        </w:rPr>
        <w:t>’</w:t>
      </w:r>
      <w:r>
        <w:rPr>
          <w:rFonts w:ascii="Palatino" w:hAnsi="Palatino"/>
        </w:rPr>
        <w:t xml:space="preserve">interpretazione </w:t>
      </w:r>
      <w:r>
        <w:rPr>
          <w:rFonts w:ascii="Palatino" w:hAnsi="Palatino"/>
        </w:rPr>
        <w:t>‘</w:t>
      </w:r>
      <w:r>
        <w:rPr>
          <w:rFonts w:ascii="Palatino" w:hAnsi="Palatino"/>
        </w:rPr>
        <w:t>in chiave</w:t>
      </w:r>
      <w:r>
        <w:rPr>
          <w:rFonts w:ascii="Palatino" w:hAnsi="Palatino"/>
        </w:rPr>
        <w:t xml:space="preserve">’ </w:t>
      </w:r>
      <w:r>
        <w:rPr>
          <w:rFonts w:ascii="Palatino" w:hAnsi="Palatino"/>
        </w:rPr>
        <w:t>dell</w:t>
      </w:r>
      <w:r>
        <w:rPr>
          <w:rFonts w:ascii="Palatino" w:hAnsi="Palatino"/>
        </w:rPr>
        <w:t>’</w:t>
      </w:r>
      <w:r>
        <w:rPr>
          <w:rFonts w:ascii="Palatino" w:hAnsi="Palatino"/>
        </w:rPr>
        <w:t xml:space="preserve">episodio del matrimonio </w:t>
      </w:r>
      <w:r>
        <w:rPr>
          <w:rFonts w:ascii="Palatino" w:hAnsi="Palatino"/>
        </w:rPr>
        <w:t>‘</w:t>
      </w:r>
      <w:r>
        <w:rPr>
          <w:rFonts w:ascii="Palatino" w:hAnsi="Palatino"/>
        </w:rPr>
        <w:t>non celebrabile</w:t>
      </w:r>
      <w:r>
        <w:rPr>
          <w:rFonts w:ascii="Palatino" w:hAnsi="Palatino"/>
        </w:rPr>
        <w:t xml:space="preserve">’ </w:t>
      </w:r>
      <w:r>
        <w:rPr>
          <w:rFonts w:ascii="Palatino" w:hAnsi="Palatino"/>
        </w:rPr>
        <w:t xml:space="preserve">con cui si conclude </w:t>
      </w:r>
      <w:r>
        <w:rPr>
          <w:rFonts w:ascii="Palatino" w:hAnsi="Palatino"/>
          <w:i/>
          <w:iCs/>
        </w:rPr>
        <w:t>Monti di Mola</w:t>
      </w:r>
      <w:r>
        <w:rPr>
          <w:rFonts w:ascii="Palatino" w:hAnsi="Palatino"/>
        </w:rPr>
        <w:t>. Nel raccont</w:t>
      </w:r>
      <w:r>
        <w:rPr>
          <w:rFonts w:ascii="Palatino" w:hAnsi="Palatino"/>
        </w:rPr>
        <w:t xml:space="preserve">o del giovane pastore </w:t>
      </w:r>
      <w:r>
        <w:rPr>
          <w:rFonts w:ascii="Palatino" w:hAnsi="Palatino"/>
        </w:rPr>
        <w:t>«</w:t>
      </w:r>
      <w:r>
        <w:rPr>
          <w:rFonts w:ascii="Palatino" w:hAnsi="Palatino"/>
        </w:rPr>
        <w:t>vantaricciu e moru</w:t>
      </w:r>
      <w:r>
        <w:rPr>
          <w:rFonts w:ascii="Palatino" w:hAnsi="Palatino"/>
        </w:rPr>
        <w:t xml:space="preserve">» è </w:t>
      </w:r>
      <w:r>
        <w:rPr>
          <w:rFonts w:ascii="Palatino" w:hAnsi="Palatino"/>
        </w:rPr>
        <w:t xml:space="preserve">trasposto poeticamente il resoconto autobiografico di un cantautore genovese di talento e successo, il quale ha conosciuto la Gallura, se ne </w:t>
      </w:r>
      <w:r>
        <w:rPr>
          <w:rFonts w:ascii="Palatino" w:hAnsi="Palatino"/>
        </w:rPr>
        <w:t xml:space="preserve">è </w:t>
      </w:r>
      <w:r>
        <w:rPr>
          <w:rFonts w:ascii="Palatino" w:hAnsi="Palatino"/>
        </w:rPr>
        <w:t>innamorato, vi ha vissuto stabilmente, ma non pretende per questo di</w:t>
      </w:r>
      <w:r>
        <w:rPr>
          <w:rFonts w:ascii="Palatino" w:hAnsi="Palatino"/>
        </w:rPr>
        <w:t xml:space="preserve"> essere diventato gallurese o sardo; una compiuta integrazione comunitaria e identitaria alla quale corrisponderebbe, nel codice che ho provato fin qui a decifrare, un matrimonio felicemente celebrato. N</w:t>
      </w:r>
      <w:r>
        <w:rPr>
          <w:rFonts w:ascii="Palatino" w:hAnsi="Palatino"/>
        </w:rPr>
        <w:t xml:space="preserve">é </w:t>
      </w:r>
      <w:r>
        <w:rPr>
          <w:rFonts w:ascii="Palatino" w:hAnsi="Palatino"/>
        </w:rPr>
        <w:t>l</w:t>
      </w:r>
      <w:r>
        <w:rPr>
          <w:rFonts w:ascii="Palatino" w:hAnsi="Palatino"/>
        </w:rPr>
        <w:t>’</w:t>
      </w:r>
      <w:r>
        <w:rPr>
          <w:rFonts w:ascii="Palatino" w:hAnsi="Palatino"/>
        </w:rPr>
        <w:t xml:space="preserve">autore </w:t>
      </w:r>
      <w:r>
        <w:rPr>
          <w:rFonts w:ascii="Palatino" w:hAnsi="Palatino"/>
        </w:rPr>
        <w:t xml:space="preserve">è </w:t>
      </w:r>
      <w:r>
        <w:rPr>
          <w:rFonts w:ascii="Palatino" w:hAnsi="Palatino"/>
        </w:rPr>
        <w:t xml:space="preserve">animato in questo da una </w:t>
      </w:r>
      <w:r>
        <w:rPr>
          <w:rFonts w:ascii="Palatino" w:hAnsi="Palatino"/>
        </w:rPr>
        <w:lastRenderedPageBreak/>
        <w:t xml:space="preserve">sdegnosa presa </w:t>
      </w:r>
      <w:r>
        <w:rPr>
          <w:rFonts w:ascii="Palatino" w:hAnsi="Palatino"/>
        </w:rPr>
        <w:t xml:space="preserve">di distanza. In </w:t>
      </w:r>
      <w:r>
        <w:rPr>
          <w:rFonts w:ascii="Palatino" w:hAnsi="Palatino"/>
          <w:i/>
          <w:iCs/>
        </w:rPr>
        <w:t>Monti di mola</w:t>
      </w:r>
      <w:r>
        <w:rPr>
          <w:rFonts w:ascii="Palatino" w:hAnsi="Palatino"/>
        </w:rPr>
        <w:t>, al contrario, non si lascia sfuggire</w:t>
      </w:r>
      <w:r>
        <w:rPr>
          <w:rFonts w:ascii="Palatino" w:hAnsi="Palatino"/>
        </w:rPr>
        <w:t xml:space="preserve"> l</w:t>
      </w:r>
      <w:r>
        <w:rPr>
          <w:rFonts w:ascii="Palatino" w:hAnsi="Palatino"/>
        </w:rPr>
        <w:t>’</w:t>
      </w:r>
      <w:r>
        <w:rPr>
          <w:rFonts w:ascii="Palatino" w:hAnsi="Palatino"/>
        </w:rPr>
        <w:t>occasione di affermare la forte affinit</w:t>
      </w:r>
      <w:r>
        <w:rPr>
          <w:rFonts w:ascii="Palatino" w:hAnsi="Palatino"/>
        </w:rPr>
        <w:t xml:space="preserve">à </w:t>
      </w:r>
      <w:r>
        <w:rPr>
          <w:rFonts w:ascii="Palatino" w:hAnsi="Palatino"/>
        </w:rPr>
        <w:t xml:space="preserve">che sente con la terra nella quale </w:t>
      </w:r>
      <w:r>
        <w:rPr>
          <w:rFonts w:ascii="Palatino" w:hAnsi="Palatino"/>
        </w:rPr>
        <w:t xml:space="preserve">è </w:t>
      </w:r>
      <w:r>
        <w:rPr>
          <w:rFonts w:ascii="Palatino" w:hAnsi="Palatino"/>
        </w:rPr>
        <w:t xml:space="preserve">venuto a vivere, sentimento che nella finzione pastorale </w:t>
      </w:r>
      <w:r>
        <w:rPr>
          <w:rFonts w:ascii="Palatino" w:hAnsi="Palatino"/>
        </w:rPr>
        <w:t xml:space="preserve">è </w:t>
      </w:r>
      <w:r>
        <w:rPr>
          <w:rFonts w:ascii="Palatino" w:hAnsi="Palatino"/>
        </w:rPr>
        <w:t>reso con il rapporto di parentela stretta che uni</w:t>
      </w:r>
      <w:r>
        <w:rPr>
          <w:rFonts w:ascii="Palatino" w:hAnsi="Palatino"/>
        </w:rPr>
        <w:t>sce i due innamorati. La mancata integrazione totale in una nuova auto-determinazione identitaria non cela dunque alcun sentimento di superiorit</w:t>
      </w:r>
      <w:r>
        <w:rPr>
          <w:rFonts w:ascii="Palatino" w:hAnsi="Palatino"/>
        </w:rPr>
        <w:t>à</w:t>
      </w:r>
      <w:r>
        <w:rPr>
          <w:rFonts w:ascii="Palatino" w:hAnsi="Palatino"/>
        </w:rPr>
        <w:t>, n</w:t>
      </w:r>
      <w:r>
        <w:rPr>
          <w:rFonts w:ascii="Palatino" w:hAnsi="Palatino"/>
        </w:rPr>
        <w:t xml:space="preserve">é </w:t>
      </w:r>
      <w:r>
        <w:rPr>
          <w:rFonts w:ascii="Palatino" w:hAnsi="Palatino"/>
        </w:rPr>
        <w:t xml:space="preserve">vuole affermare una significativa differenza; essa esprime piuttosto un profondo senso di rispetto delle </w:t>
      </w:r>
      <w:r>
        <w:rPr>
          <w:rFonts w:ascii="Palatino" w:hAnsi="Palatino"/>
        </w:rPr>
        <w:t>reciproche identit</w:t>
      </w:r>
      <w:r>
        <w:rPr>
          <w:rFonts w:ascii="Palatino" w:hAnsi="Palatino"/>
        </w:rPr>
        <w:t xml:space="preserve">à </w:t>
      </w:r>
      <w:r>
        <w:rPr>
          <w:rFonts w:ascii="Palatino" w:hAnsi="Palatino"/>
        </w:rPr>
        <w:t xml:space="preserve">culturali. I facili stereotipi del turista affezionato che </w:t>
      </w:r>
      <w:r>
        <w:rPr>
          <w:rFonts w:ascii="Palatino" w:hAnsi="Palatino"/>
        </w:rPr>
        <w:t>‘</w:t>
      </w:r>
      <w:r>
        <w:rPr>
          <w:rFonts w:ascii="Palatino" w:hAnsi="Palatino"/>
        </w:rPr>
        <w:t>si sente</w:t>
      </w:r>
      <w:r>
        <w:rPr>
          <w:rFonts w:ascii="Palatino" w:hAnsi="Palatino"/>
        </w:rPr>
        <w:t xml:space="preserve">’ </w:t>
      </w:r>
      <w:r>
        <w:rPr>
          <w:rFonts w:ascii="Palatino" w:hAnsi="Palatino"/>
        </w:rPr>
        <w:t xml:space="preserve">sardo e quello, simmetrico, del sardo generosamente, o piuttosto </w:t>
      </w:r>
      <w:r>
        <w:rPr>
          <w:rFonts w:ascii="Palatino" w:hAnsi="Palatino"/>
        </w:rPr>
        <w:t>‘</w:t>
      </w:r>
      <w:r>
        <w:rPr>
          <w:rFonts w:ascii="Palatino" w:hAnsi="Palatino"/>
        </w:rPr>
        <w:t>docilmente</w:t>
      </w:r>
      <w:r>
        <w:rPr>
          <w:rFonts w:ascii="Palatino" w:hAnsi="Palatino"/>
        </w:rPr>
        <w:t>’</w:t>
      </w:r>
      <w:r>
        <w:rPr>
          <w:rFonts w:ascii="Palatino" w:hAnsi="Palatino"/>
        </w:rPr>
        <w:t>, accogliente non hanno a che fare con l</w:t>
      </w:r>
      <w:r>
        <w:rPr>
          <w:rFonts w:ascii="Palatino" w:hAnsi="Palatino"/>
        </w:rPr>
        <w:t>’</w:t>
      </w:r>
      <w:r>
        <w:rPr>
          <w:rFonts w:ascii="Palatino" w:hAnsi="Palatino"/>
        </w:rPr>
        <w:t xml:space="preserve">esperienza di autentico incontro interculturale </w:t>
      </w:r>
      <w:r>
        <w:rPr>
          <w:rFonts w:ascii="Palatino" w:hAnsi="Palatino"/>
        </w:rPr>
        <w:t xml:space="preserve">raccontata in </w:t>
      </w:r>
      <w:r>
        <w:rPr>
          <w:rFonts w:ascii="Palatino" w:hAnsi="Palatino"/>
          <w:i/>
          <w:iCs/>
        </w:rPr>
        <w:t xml:space="preserve">Monti di Mola. </w:t>
      </w:r>
      <w:r>
        <w:rPr>
          <w:rFonts w:ascii="Palatino" w:hAnsi="Palatino"/>
        </w:rPr>
        <w:t xml:space="preserve">Il matrimonio mancato significherebbe dunque </w:t>
      </w:r>
      <w:r>
        <w:rPr>
          <w:rFonts w:ascii="Palatino" w:hAnsi="Palatino"/>
        </w:rPr>
        <w:t xml:space="preserve">– </w:t>
      </w:r>
      <w:r>
        <w:rPr>
          <w:rFonts w:ascii="Palatino" w:hAnsi="Palatino"/>
        </w:rPr>
        <w:t xml:space="preserve">oltre che </w:t>
      </w:r>
      <w:r>
        <w:rPr>
          <w:rFonts w:ascii="Palatino" w:hAnsi="Palatino"/>
        </w:rPr>
        <w:t>un</w:t>
      </w:r>
      <w:r>
        <w:rPr>
          <w:rFonts w:ascii="Palatino" w:hAnsi="Palatino"/>
        </w:rPr>
        <w:t>’</w:t>
      </w:r>
      <w:r>
        <w:rPr>
          <w:rFonts w:ascii="Palatino" w:hAnsi="Palatino"/>
        </w:rPr>
        <w:t xml:space="preserve">ironica protesta contro il potere che impedisce agli individui di realizzare le proprie passioni, costringendoli a una burocratica </w:t>
      </w:r>
      <w:r>
        <w:rPr>
          <w:rFonts w:ascii="Palatino" w:hAnsi="Palatino"/>
          <w:lang w:val="nl-NL"/>
        </w:rPr>
        <w:t>normalit</w:t>
      </w:r>
      <w:r>
        <w:rPr>
          <w:rFonts w:ascii="Palatino" w:hAnsi="Palatino"/>
          <w:lang w:val="fr-FR"/>
        </w:rPr>
        <w:t>à</w:t>
      </w:r>
      <w:r>
        <w:rPr>
          <w:rFonts w:ascii="Palatino" w:hAnsi="Palatino"/>
        </w:rPr>
        <w:t xml:space="preserve"> – </w:t>
      </w:r>
      <w:r>
        <w:rPr>
          <w:rFonts w:ascii="Palatino" w:hAnsi="Palatino"/>
        </w:rPr>
        <w:t>il simbolo di una conviv</w:t>
      </w:r>
      <w:r>
        <w:rPr>
          <w:rFonts w:ascii="Palatino" w:hAnsi="Palatino"/>
        </w:rPr>
        <w:t xml:space="preserve">enza </w:t>
      </w:r>
      <w:r>
        <w:rPr>
          <w:rFonts w:ascii="Palatino" w:hAnsi="Palatino"/>
        </w:rPr>
        <w:t>‘</w:t>
      </w:r>
      <w:r>
        <w:rPr>
          <w:rFonts w:ascii="Palatino" w:hAnsi="Palatino"/>
        </w:rPr>
        <w:t>a rispettosa distanza</w:t>
      </w:r>
      <w:r>
        <w:rPr>
          <w:rFonts w:ascii="Palatino" w:hAnsi="Palatino"/>
        </w:rPr>
        <w:t>’</w:t>
      </w:r>
      <w:r>
        <w:rPr>
          <w:rFonts w:ascii="Palatino" w:hAnsi="Palatino"/>
        </w:rPr>
        <w:t>. Una non</w:t>
      </w:r>
      <w:r>
        <w:rPr>
          <w:rFonts w:ascii="Palatino" w:hAnsi="Palatino"/>
        </w:rPr>
        <w:t>-unione per paradossale eccesso di affinit</w:t>
      </w:r>
      <w:r>
        <w:rPr>
          <w:rFonts w:ascii="Palatino" w:hAnsi="Palatino"/>
        </w:rPr>
        <w:t xml:space="preserve">à </w:t>
      </w:r>
      <w:r>
        <w:rPr>
          <w:rFonts w:ascii="Palatino" w:hAnsi="Palatino"/>
        </w:rPr>
        <w:t>che esprime, nella favola, la vicinanza rispettosa di chi in una pratica appassionata e vitale dell</w:t>
      </w:r>
      <w:r>
        <w:rPr>
          <w:rFonts w:ascii="Palatino" w:hAnsi="Palatino"/>
        </w:rPr>
        <w:t>’</w:t>
      </w:r>
      <w:r>
        <w:rPr>
          <w:rFonts w:ascii="Palatino" w:hAnsi="Palatino"/>
        </w:rPr>
        <w:t>incontro con l</w:t>
      </w:r>
      <w:r>
        <w:rPr>
          <w:rFonts w:ascii="Palatino" w:hAnsi="Palatino"/>
        </w:rPr>
        <w:t>’</w:t>
      </w:r>
      <w:r>
        <w:rPr>
          <w:rFonts w:ascii="Palatino" w:hAnsi="Palatino"/>
        </w:rPr>
        <w:t>altro non si ibrida n</w:t>
      </w:r>
      <w:r>
        <w:rPr>
          <w:rFonts w:ascii="Palatino" w:hAnsi="Palatino"/>
          <w:lang w:val="fr-FR"/>
        </w:rPr>
        <w:t xml:space="preserve">é </w:t>
      </w:r>
      <w:r>
        <w:rPr>
          <w:rFonts w:ascii="Palatino" w:hAnsi="Palatino"/>
        </w:rPr>
        <w:t>ibrida il suo prossimo, ma tutela aff</w:t>
      </w:r>
      <w:r>
        <w:rPr>
          <w:rFonts w:ascii="Palatino" w:hAnsi="Palatino"/>
        </w:rPr>
        <w:t xml:space="preserve">ettuosamente </w:t>
      </w:r>
      <w:r>
        <w:rPr>
          <w:rFonts w:ascii="Palatino" w:hAnsi="Palatino"/>
        </w:rPr>
        <w:t>l</w:t>
      </w:r>
      <w:r>
        <w:rPr>
          <w:rFonts w:ascii="Palatino" w:hAnsi="Palatino"/>
        </w:rPr>
        <w:t>e reciproche diversit</w:t>
      </w:r>
      <w:r>
        <w:rPr>
          <w:rFonts w:ascii="Palatino" w:hAnsi="Palatino"/>
          <w:lang w:val="fr-FR"/>
        </w:rPr>
        <w:t>à</w:t>
      </w:r>
      <w:r>
        <w:rPr>
          <w:rFonts w:ascii="Palatino" w:hAnsi="Palatino"/>
        </w:rPr>
        <w:t>.</w:t>
      </w:r>
    </w:p>
    <w:p w:rsidR="00127CF0" w:rsidRDefault="00F0101B">
      <w:pPr>
        <w:pStyle w:val="Corpo"/>
        <w:ind w:firstLine="198"/>
        <w:jc w:val="both"/>
      </w:pPr>
      <w:r>
        <w:rPr>
          <w:rFonts w:ascii="Arial Unicode MS" w:hAnsi="Arial Unicode MS"/>
        </w:rPr>
        <w:br w:type="page"/>
      </w:r>
    </w:p>
    <w:p w:rsidR="00127CF0" w:rsidRDefault="00F0101B">
      <w:pPr>
        <w:pStyle w:val="Corpo"/>
        <w:ind w:firstLine="198"/>
        <w:jc w:val="both"/>
        <w:rPr>
          <w:rFonts w:ascii="Palatino" w:eastAsia="Palatino" w:hAnsi="Palatino" w:cs="Palatino"/>
        </w:rPr>
      </w:pPr>
      <w:r>
        <w:rPr>
          <w:rFonts w:ascii="Palatino" w:hAnsi="Palatino"/>
        </w:rPr>
        <w:lastRenderedPageBreak/>
        <w:t>Bibliografia</w:t>
      </w:r>
    </w:p>
    <w:p w:rsidR="00127CF0" w:rsidRDefault="00127CF0">
      <w:pPr>
        <w:pStyle w:val="Corpo"/>
        <w:ind w:firstLine="198"/>
        <w:jc w:val="both"/>
        <w:rPr>
          <w:rFonts w:ascii="Palatino" w:eastAsia="Palatino" w:hAnsi="Palatino" w:cs="Palatino"/>
        </w:rPr>
      </w:pPr>
    </w:p>
    <w:p w:rsidR="00127CF0" w:rsidRDefault="00F0101B">
      <w:pPr>
        <w:pStyle w:val="Corpo"/>
        <w:ind w:left="198" w:hanging="198"/>
        <w:rPr>
          <w:rFonts w:ascii="Palatino" w:eastAsia="Palatino" w:hAnsi="Palatino" w:cs="Palatino"/>
        </w:rPr>
      </w:pPr>
      <w:r>
        <w:rPr>
          <w:rFonts w:ascii="Palatino" w:hAnsi="Palatino"/>
          <w:smallCaps/>
        </w:rPr>
        <w:t>De Andr</w:t>
      </w:r>
      <w:r>
        <w:rPr>
          <w:rFonts w:ascii="Palatino" w:hAnsi="Palatino"/>
          <w:smallCaps/>
          <w:lang w:val="fr-FR"/>
        </w:rPr>
        <w:t>é</w:t>
      </w:r>
      <w:r>
        <w:rPr>
          <w:rFonts w:ascii="Palatino" w:hAnsi="Palatino"/>
          <w:smallCaps/>
        </w:rPr>
        <w:t xml:space="preserve"> Fabrizio</w:t>
      </w:r>
      <w:r>
        <w:rPr>
          <w:rFonts w:ascii="Palatino" w:hAnsi="Palatino"/>
        </w:rPr>
        <w:t xml:space="preserve">, </w:t>
      </w:r>
      <w:r>
        <w:rPr>
          <w:rFonts w:ascii="Palatino" w:hAnsi="Palatino"/>
          <w:i/>
          <w:iCs/>
        </w:rPr>
        <w:t>Le nuvole</w:t>
      </w:r>
      <w:r>
        <w:rPr>
          <w:rFonts w:ascii="Palatino" w:hAnsi="Palatino"/>
        </w:rPr>
        <w:t>, Milano, Ricordi - Fonit Cetra, 1990.</w:t>
      </w:r>
    </w:p>
    <w:p w:rsidR="00127CF0" w:rsidRDefault="00F0101B">
      <w:pPr>
        <w:pStyle w:val="Corpo"/>
        <w:ind w:left="198" w:hanging="198"/>
        <w:rPr>
          <w:rFonts w:ascii="Palatino" w:eastAsia="Palatino" w:hAnsi="Palatino" w:cs="Palatino"/>
        </w:rPr>
      </w:pPr>
      <w:r>
        <w:rPr>
          <w:rFonts w:ascii="Palatino" w:hAnsi="Palatino"/>
          <w:smallCaps/>
        </w:rPr>
        <w:t>Idem</w:t>
      </w:r>
      <w:r>
        <w:rPr>
          <w:rFonts w:ascii="Palatino" w:hAnsi="Palatino"/>
        </w:rPr>
        <w:t xml:space="preserve">, </w:t>
      </w:r>
      <w:r>
        <w:rPr>
          <w:rFonts w:ascii="Palatino" w:hAnsi="Palatino"/>
          <w:i/>
          <w:iCs/>
        </w:rPr>
        <w:t>Come un</w:t>
      </w:r>
      <w:r>
        <w:rPr>
          <w:rFonts w:ascii="Palatino" w:hAnsi="Palatino"/>
          <w:i/>
          <w:iCs/>
        </w:rPr>
        <w:t>’</w:t>
      </w:r>
      <w:r>
        <w:rPr>
          <w:rFonts w:ascii="Palatino" w:hAnsi="Palatino"/>
          <w:i/>
          <w:iCs/>
        </w:rPr>
        <w:t>anomalia. Tutti i testi</w:t>
      </w:r>
      <w:r>
        <w:rPr>
          <w:rFonts w:ascii="Palatino" w:hAnsi="Palatino"/>
        </w:rPr>
        <w:t xml:space="preserve">, </w:t>
      </w:r>
      <w:r>
        <w:rPr>
          <w:rFonts w:ascii="Palatino" w:hAnsi="Palatino"/>
        </w:rPr>
        <w:t xml:space="preserve">a cura di </w:t>
      </w:r>
      <w:r>
        <w:rPr>
          <w:rFonts w:ascii="Palatino" w:hAnsi="Palatino"/>
        </w:rPr>
        <w:t>R</w:t>
      </w:r>
      <w:r>
        <w:rPr>
          <w:rFonts w:ascii="Palatino" w:hAnsi="Palatino"/>
        </w:rPr>
        <w:t xml:space="preserve">. Cotroneo, Torino, </w:t>
      </w:r>
      <w:r>
        <w:rPr>
          <w:rFonts w:ascii="Palatino" w:hAnsi="Palatino"/>
        </w:rPr>
        <w:t>Einaudi</w:t>
      </w:r>
      <w:r>
        <w:rPr>
          <w:rFonts w:ascii="Palatino" w:hAnsi="Palatino"/>
        </w:rPr>
        <w:t>,</w:t>
      </w:r>
      <w:r>
        <w:rPr>
          <w:rFonts w:ascii="Palatino" w:hAnsi="Palatino"/>
        </w:rPr>
        <w:t xml:space="preserve"> 1999</w:t>
      </w:r>
      <w:r>
        <w:rPr>
          <w:rFonts w:ascii="Palatino" w:hAnsi="Palatino"/>
        </w:rPr>
        <w:t>.</w:t>
      </w:r>
    </w:p>
    <w:p w:rsidR="00127CF0" w:rsidRDefault="00127CF0">
      <w:pPr>
        <w:pStyle w:val="Corpo"/>
        <w:ind w:left="198" w:hanging="198"/>
        <w:rPr>
          <w:rFonts w:ascii="Palatino" w:eastAsia="Palatino" w:hAnsi="Palatino" w:cs="Palatino"/>
        </w:rPr>
      </w:pPr>
    </w:p>
    <w:p w:rsidR="00127CF0" w:rsidRDefault="00127CF0">
      <w:pPr>
        <w:pStyle w:val="Corpo"/>
        <w:ind w:left="198" w:hanging="198"/>
        <w:rPr>
          <w:rFonts w:ascii="Palatino" w:eastAsia="Palatino" w:hAnsi="Palatino" w:cs="Palatino"/>
        </w:rPr>
      </w:pPr>
    </w:p>
    <w:p w:rsidR="00127CF0" w:rsidRDefault="00F0101B">
      <w:pPr>
        <w:pStyle w:val="Corpo"/>
        <w:ind w:left="198" w:hanging="198"/>
        <w:rPr>
          <w:rFonts w:ascii="Palatino" w:eastAsia="Palatino" w:hAnsi="Palatino" w:cs="Palatino"/>
        </w:rPr>
      </w:pPr>
      <w:r>
        <w:rPr>
          <w:rFonts w:ascii="Palatino" w:hAnsi="Palatino"/>
          <w:smallCaps/>
        </w:rPr>
        <w:t>Ansaldo</w:t>
      </w:r>
      <w:r>
        <w:rPr>
          <w:rFonts w:ascii="Palatino" w:hAnsi="Palatino"/>
          <w:smallCaps/>
        </w:rPr>
        <w:t xml:space="preserve"> Marco</w:t>
      </w:r>
      <w:r>
        <w:rPr>
          <w:rFonts w:ascii="Palatino" w:hAnsi="Palatino"/>
        </w:rPr>
        <w:t xml:space="preserve">, </w:t>
      </w:r>
      <w:r>
        <w:rPr>
          <w:rFonts w:ascii="Palatino" w:hAnsi="Palatino"/>
          <w:i/>
          <w:iCs/>
        </w:rPr>
        <w:t xml:space="preserve">Le molte feritoie della notte. I </w:t>
      </w:r>
      <w:r>
        <w:rPr>
          <w:rFonts w:ascii="Palatino" w:hAnsi="Palatino"/>
          <w:i/>
          <w:iCs/>
        </w:rPr>
        <w:t>volti nascosti di Fabrizio De Andr</w:t>
      </w:r>
      <w:r>
        <w:rPr>
          <w:rFonts w:ascii="Palatino" w:hAnsi="Palatino"/>
          <w:i/>
          <w:iCs/>
          <w:lang w:val="fr-FR"/>
        </w:rPr>
        <w:t>é</w:t>
      </w:r>
      <w:r>
        <w:rPr>
          <w:rFonts w:ascii="Palatino" w:hAnsi="Palatino"/>
        </w:rPr>
        <w:t>, Torino, UTET, 2015.</w:t>
      </w:r>
    </w:p>
    <w:p w:rsidR="00127CF0" w:rsidRDefault="00F0101B">
      <w:pPr>
        <w:pStyle w:val="Corpo"/>
        <w:ind w:left="198" w:hanging="198"/>
        <w:rPr>
          <w:rFonts w:ascii="Palatino" w:eastAsia="Palatino" w:hAnsi="Palatino" w:cs="Palatino"/>
        </w:rPr>
      </w:pPr>
      <w:r>
        <w:rPr>
          <w:rFonts w:ascii="Palatino" w:hAnsi="Palatino"/>
          <w:smallCaps/>
        </w:rPr>
        <w:t>Bandinu</w:t>
      </w:r>
      <w:r>
        <w:rPr>
          <w:rFonts w:ascii="Palatino" w:hAnsi="Palatino"/>
          <w:smallCaps/>
        </w:rPr>
        <w:t xml:space="preserve"> </w:t>
      </w:r>
      <w:r>
        <w:rPr>
          <w:rFonts w:ascii="Palatino" w:hAnsi="Palatino"/>
          <w:smallCaps/>
          <w:lang w:val="en-US"/>
        </w:rPr>
        <w:t>Bachisio</w:t>
      </w:r>
      <w:r>
        <w:rPr>
          <w:rFonts w:ascii="Palatino" w:hAnsi="Palatino"/>
        </w:rPr>
        <w:t xml:space="preserve">, </w:t>
      </w:r>
      <w:r>
        <w:rPr>
          <w:rFonts w:ascii="Palatino" w:hAnsi="Palatino"/>
          <w:i/>
          <w:iCs/>
        </w:rPr>
        <w:t>Costa Smeralda</w:t>
      </w:r>
      <w:r>
        <w:rPr>
          <w:rFonts w:ascii="Palatino" w:hAnsi="Palatino"/>
        </w:rPr>
        <w:t>, Milano, Rizzoli, 1980.</w:t>
      </w:r>
    </w:p>
    <w:p w:rsidR="00127CF0" w:rsidRDefault="00F0101B">
      <w:pPr>
        <w:pStyle w:val="Corpo"/>
        <w:ind w:left="198" w:hanging="198"/>
        <w:rPr>
          <w:rFonts w:ascii="Palatino" w:eastAsia="Palatino" w:hAnsi="Palatino" w:cs="Palatino"/>
        </w:rPr>
      </w:pPr>
      <w:r>
        <w:rPr>
          <w:rFonts w:ascii="Palatino" w:hAnsi="Palatino"/>
          <w:smallCaps/>
        </w:rPr>
        <w:t>Brandanu Salvatore</w:t>
      </w:r>
      <w:r>
        <w:rPr>
          <w:rFonts w:ascii="Palatino" w:hAnsi="Palatino"/>
        </w:rPr>
        <w:t xml:space="preserve"> (a cura di), La Gallura una regione diversa in Sardegna. Cultura e civilt</w:t>
      </w:r>
      <w:r>
        <w:rPr>
          <w:rFonts w:ascii="Palatino" w:hAnsi="Palatino"/>
        </w:rPr>
        <w:t xml:space="preserve">à </w:t>
      </w:r>
      <w:r>
        <w:rPr>
          <w:rFonts w:ascii="Palatino" w:hAnsi="Palatino"/>
        </w:rPr>
        <w:t>del popolo gallurese, San Teodoro, I.Ci.Mar., 20</w:t>
      </w:r>
      <w:r>
        <w:rPr>
          <w:rFonts w:ascii="Palatino" w:hAnsi="Palatino"/>
        </w:rPr>
        <w:t>01.</w:t>
      </w:r>
    </w:p>
    <w:p w:rsidR="00127CF0" w:rsidRDefault="00F0101B">
      <w:pPr>
        <w:pStyle w:val="Corpo"/>
        <w:ind w:left="198" w:hanging="198"/>
        <w:rPr>
          <w:rFonts w:ascii="Palatino" w:eastAsia="Palatino" w:hAnsi="Palatino" w:cs="Palatino"/>
        </w:rPr>
      </w:pPr>
      <w:r>
        <w:rPr>
          <w:rFonts w:ascii="Palatino" w:hAnsi="Palatino"/>
          <w:smallCaps/>
        </w:rPr>
        <w:t>Idem</w:t>
      </w:r>
      <w:r>
        <w:rPr>
          <w:rFonts w:ascii="Palatino" w:hAnsi="Palatino"/>
        </w:rPr>
        <w:t>, La civilt</w:t>
      </w:r>
      <w:r>
        <w:rPr>
          <w:rFonts w:ascii="Palatino" w:hAnsi="Palatino"/>
          <w:lang w:val="fr-FR"/>
        </w:rPr>
        <w:t xml:space="preserve">à </w:t>
      </w:r>
      <w:r>
        <w:rPr>
          <w:rFonts w:ascii="Palatino" w:hAnsi="Palatino"/>
        </w:rPr>
        <w:t>degli stazzi in Gallura. Contributi alla storia dell'habitat disperso, San Teodoro, I. Ci.Mar., 2007.</w:t>
      </w:r>
    </w:p>
    <w:p w:rsidR="00127CF0" w:rsidRDefault="00F0101B">
      <w:pPr>
        <w:pStyle w:val="Corpo"/>
        <w:ind w:left="198" w:hanging="198"/>
        <w:rPr>
          <w:rFonts w:ascii="Palatino" w:eastAsia="Palatino" w:hAnsi="Palatino" w:cs="Palatino"/>
        </w:rPr>
      </w:pPr>
      <w:r>
        <w:rPr>
          <w:rFonts w:ascii="Palatino" w:hAnsi="Palatino"/>
          <w:smallCaps/>
        </w:rPr>
        <w:t>Idem</w:t>
      </w:r>
      <w:r>
        <w:rPr>
          <w:rFonts w:ascii="Palatino" w:hAnsi="Palatino"/>
        </w:rPr>
        <w:t xml:space="preserve">, </w:t>
      </w:r>
      <w:r>
        <w:rPr>
          <w:rFonts w:ascii="Palatino" w:hAnsi="Palatino"/>
          <w:i/>
          <w:iCs/>
        </w:rPr>
        <w:t>I nomi di luogo in Gallura. Toponomastica storica dell'agro gallurese</w:t>
      </w:r>
      <w:r>
        <w:rPr>
          <w:rFonts w:ascii="Palatino" w:hAnsi="Palatino"/>
          <w:lang w:val="pt-PT"/>
        </w:rPr>
        <w:t>, Olbia, Taphros, 2011</w:t>
      </w:r>
      <w:r>
        <w:rPr>
          <w:rFonts w:ascii="Palatino" w:hAnsi="Palatino"/>
        </w:rPr>
        <w:t>.</w:t>
      </w:r>
    </w:p>
    <w:p w:rsidR="00127CF0" w:rsidRDefault="00F0101B">
      <w:pPr>
        <w:pStyle w:val="Corpo"/>
        <w:ind w:left="198" w:hanging="198"/>
        <w:rPr>
          <w:rFonts w:ascii="Palatino" w:eastAsia="Palatino" w:hAnsi="Palatino" w:cs="Palatino"/>
        </w:rPr>
      </w:pPr>
      <w:r>
        <w:rPr>
          <w:rFonts w:ascii="Palatino" w:hAnsi="Palatino"/>
          <w:smallCaps/>
        </w:rPr>
        <w:t>Idem</w:t>
      </w:r>
      <w:r>
        <w:rPr>
          <w:rFonts w:ascii="Palatino" w:hAnsi="Palatino"/>
        </w:rPr>
        <w:t xml:space="preserve">, </w:t>
      </w:r>
      <w:r>
        <w:rPr>
          <w:rFonts w:ascii="Palatino" w:hAnsi="Palatino"/>
          <w:i/>
          <w:iCs/>
        </w:rPr>
        <w:t>«…</w:t>
      </w:r>
      <w:r>
        <w:rPr>
          <w:rFonts w:ascii="Palatino" w:hAnsi="Palatino"/>
          <w:i/>
          <w:iCs/>
        </w:rPr>
        <w:t xml:space="preserve"> e io ti chiamo cos</w:t>
      </w:r>
      <w:r>
        <w:rPr>
          <w:rFonts w:ascii="Palatino" w:hAnsi="Palatino"/>
          <w:i/>
          <w:iCs/>
        </w:rPr>
        <w:t>ì</w:t>
      </w:r>
      <w:r>
        <w:rPr>
          <w:rFonts w:ascii="Palatino" w:hAnsi="Palatino"/>
          <w:i/>
          <w:iCs/>
        </w:rPr>
        <w:t>!</w:t>
      </w:r>
      <w:r>
        <w:rPr>
          <w:rFonts w:ascii="Palatino" w:hAnsi="Palatino"/>
          <w:i/>
          <w:iCs/>
        </w:rPr>
        <w:t>»</w:t>
      </w:r>
      <w:r>
        <w:rPr>
          <w:rFonts w:ascii="Palatino" w:hAnsi="Palatino"/>
          <w:i/>
          <w:iCs/>
        </w:rPr>
        <w:t xml:space="preserve"> Toponimi e neotoponimi nella Gallura di mare</w:t>
      </w:r>
      <w:r>
        <w:rPr>
          <w:rFonts w:ascii="Palatino" w:hAnsi="Palatino"/>
          <w:lang w:val="pt-PT"/>
        </w:rPr>
        <w:t>, Olbia, Taphros, 2013.</w:t>
      </w:r>
    </w:p>
    <w:p w:rsidR="00127CF0" w:rsidRDefault="00F0101B">
      <w:pPr>
        <w:pStyle w:val="Corpo"/>
        <w:ind w:left="198" w:hanging="198"/>
        <w:rPr>
          <w:rFonts w:ascii="Palatino" w:eastAsia="Palatino" w:hAnsi="Palatino" w:cs="Palatino"/>
        </w:rPr>
      </w:pPr>
      <w:r>
        <w:rPr>
          <w:rFonts w:ascii="Palatino" w:hAnsi="Palatino"/>
          <w:smallCaps/>
        </w:rPr>
        <w:t xml:space="preserve">Brigaglia </w:t>
      </w:r>
      <w:r>
        <w:rPr>
          <w:rFonts w:ascii="Palatino" w:hAnsi="Palatino"/>
          <w:smallCaps/>
        </w:rPr>
        <w:t>Manlio</w:t>
      </w:r>
      <w:r>
        <w:rPr>
          <w:rFonts w:ascii="Palatino" w:hAnsi="Palatino"/>
        </w:rPr>
        <w:t xml:space="preserve">, </w:t>
      </w:r>
      <w:r>
        <w:rPr>
          <w:rFonts w:ascii="Palatino" w:hAnsi="Palatino"/>
        </w:rPr>
        <w:t>“</w:t>
      </w:r>
      <w:r>
        <w:rPr>
          <w:rFonts w:ascii="Palatino" w:hAnsi="Palatino"/>
        </w:rPr>
        <w:t>Ci sono ancora gli stazzi</w:t>
      </w:r>
      <w:r>
        <w:rPr>
          <w:rFonts w:ascii="Palatino" w:hAnsi="Palatino"/>
        </w:rPr>
        <w:t>“</w:t>
      </w:r>
      <w:r>
        <w:rPr>
          <w:rFonts w:ascii="Palatino" w:hAnsi="Palatino"/>
        </w:rPr>
        <w:t xml:space="preserve">, in </w:t>
      </w:r>
      <w:r>
        <w:rPr>
          <w:rFonts w:ascii="Palatino" w:hAnsi="Palatino"/>
          <w:i/>
          <w:iCs/>
        </w:rPr>
        <w:t>Gallura. Gli stazzi</w:t>
      </w:r>
      <w:r>
        <w:rPr>
          <w:rFonts w:ascii="Palatino" w:hAnsi="Palatino"/>
        </w:rPr>
        <w:t>, a cura di M. Brigaglia, F. Fresi, La Maddalena, Sorba, 2016</w:t>
      </w:r>
    </w:p>
    <w:p w:rsidR="00127CF0" w:rsidRDefault="00F0101B">
      <w:pPr>
        <w:pStyle w:val="Corpo"/>
        <w:ind w:left="198" w:hanging="198"/>
        <w:rPr>
          <w:rFonts w:ascii="Palatino" w:eastAsia="Palatino" w:hAnsi="Palatino" w:cs="Palatino"/>
        </w:rPr>
      </w:pPr>
      <w:r>
        <w:rPr>
          <w:rFonts w:ascii="Palatino" w:hAnsi="Palatino"/>
          <w:smallCaps/>
        </w:rPr>
        <w:t xml:space="preserve">Cassi </w:t>
      </w:r>
      <w:r>
        <w:rPr>
          <w:rFonts w:ascii="Palatino" w:hAnsi="Palatino"/>
          <w:smallCaps/>
          <w:lang w:val="da-DK"/>
        </w:rPr>
        <w:t>Laura</w:t>
      </w:r>
      <w:r>
        <w:rPr>
          <w:rFonts w:ascii="Palatino" w:hAnsi="Palatino"/>
        </w:rPr>
        <w:t xml:space="preserve">, </w:t>
      </w:r>
      <w:r>
        <w:rPr>
          <w:rFonts w:ascii="Palatino" w:hAnsi="Palatino"/>
          <w:i/>
          <w:iCs/>
        </w:rPr>
        <w:t>Nuovi toponimi</w:t>
      </w:r>
      <w:r>
        <w:rPr>
          <w:rFonts w:ascii="Palatino" w:hAnsi="Palatino"/>
        </w:rPr>
        <w:t>,</w:t>
      </w:r>
      <w:r>
        <w:rPr>
          <w:rFonts w:ascii="Palatino" w:hAnsi="Palatino"/>
        </w:rPr>
        <w:t xml:space="preserve"> in</w:t>
      </w:r>
      <w:r>
        <w:rPr>
          <w:rFonts w:ascii="Palatino" w:hAnsi="Palatino"/>
        </w:rPr>
        <w:t xml:space="preserve"> </w:t>
      </w:r>
      <w:r>
        <w:rPr>
          <w:rFonts w:ascii="Palatino" w:hAnsi="Palatino"/>
          <w:i/>
          <w:iCs/>
        </w:rPr>
        <w:t>Italia. Atlante dei tipi</w:t>
      </w:r>
      <w:r>
        <w:rPr>
          <w:rFonts w:ascii="Palatino" w:hAnsi="Palatino"/>
          <w:i/>
          <w:iCs/>
        </w:rPr>
        <w:t xml:space="preserve"> geografici</w:t>
      </w:r>
      <w:r>
        <w:rPr>
          <w:rFonts w:ascii="Palatino" w:hAnsi="Palatino"/>
        </w:rPr>
        <w:t xml:space="preserve">, Firenze, IGM, 2004, pp. </w:t>
      </w:r>
      <w:r>
        <w:rPr>
          <w:rFonts w:ascii="Palatino" w:hAnsi="Palatino"/>
        </w:rPr>
        <w:t xml:space="preserve">722-729, </w:t>
      </w:r>
      <w:r>
        <w:rPr>
          <w:rFonts w:ascii="Palatino" w:hAnsi="Palatino"/>
        </w:rPr>
        <w:t>(https://www.igmi.org/italia-atlante-dei-tipi-geografici/++theme++igm/atlante_tipi_geografici/pdf/152.pdf).</w:t>
      </w:r>
    </w:p>
    <w:p w:rsidR="00127CF0" w:rsidRDefault="00F0101B">
      <w:pPr>
        <w:pStyle w:val="Corpo"/>
        <w:ind w:left="198" w:hanging="198"/>
        <w:rPr>
          <w:rFonts w:ascii="Palatino" w:eastAsia="Palatino" w:hAnsi="Palatino" w:cs="Palatino"/>
        </w:rPr>
      </w:pPr>
      <w:r>
        <w:rPr>
          <w:rFonts w:ascii="Palatino" w:hAnsi="Palatino"/>
          <w:smallCaps/>
        </w:rPr>
        <w:t xml:space="preserve">Corti </w:t>
      </w:r>
      <w:r>
        <w:rPr>
          <w:rFonts w:ascii="Palatino" w:hAnsi="Palatino"/>
          <w:smallCaps/>
        </w:rPr>
        <w:t>Maria</w:t>
      </w:r>
      <w:r>
        <w:rPr>
          <w:rFonts w:ascii="Palatino" w:hAnsi="Palatino"/>
        </w:rPr>
        <w:t xml:space="preserve">, </w:t>
      </w:r>
      <w:r>
        <w:rPr>
          <w:rFonts w:ascii="Palatino" w:hAnsi="Palatino"/>
          <w:i/>
          <w:iCs/>
        </w:rPr>
        <w:t>Il codice bucolico e l</w:t>
      </w:r>
      <w:r>
        <w:rPr>
          <w:rFonts w:ascii="Palatino" w:hAnsi="Palatino"/>
          <w:i/>
          <w:iCs/>
        </w:rPr>
        <w:t>’</w:t>
      </w:r>
      <w:r>
        <w:rPr>
          <w:rFonts w:ascii="Palatino" w:hAnsi="Palatino"/>
        </w:rPr>
        <w:t>Arcadia di</w:t>
      </w:r>
      <w:r>
        <w:rPr>
          <w:rFonts w:ascii="Palatino" w:hAnsi="Palatino"/>
          <w:i/>
          <w:iCs/>
          <w:lang w:val="es-ES_tradnl"/>
        </w:rPr>
        <w:t xml:space="preserve"> Jaco</w:t>
      </w:r>
      <w:r>
        <w:rPr>
          <w:rFonts w:ascii="Palatino" w:hAnsi="Palatino"/>
          <w:i/>
          <w:iCs/>
        </w:rPr>
        <w:t>p</w:t>
      </w:r>
      <w:r>
        <w:rPr>
          <w:rFonts w:ascii="Palatino" w:hAnsi="Palatino"/>
          <w:i/>
          <w:iCs/>
          <w:lang w:val="es-ES_tradnl"/>
        </w:rPr>
        <w:t>o Sannazaro</w:t>
      </w:r>
      <w:r>
        <w:rPr>
          <w:rFonts w:ascii="Palatino" w:hAnsi="Palatino"/>
        </w:rPr>
        <w:t>”</w:t>
      </w:r>
      <w:r>
        <w:rPr>
          <w:rFonts w:ascii="Palatino" w:hAnsi="Palatino"/>
        </w:rPr>
        <w:t>,</w:t>
      </w:r>
      <w:r>
        <w:rPr>
          <w:rFonts w:ascii="Palatino" w:hAnsi="Palatino"/>
        </w:rPr>
        <w:t xml:space="preserve"> in </w:t>
      </w:r>
      <w:r>
        <w:rPr>
          <w:rFonts w:ascii="Palatino" w:hAnsi="Palatino"/>
          <w:smallCaps/>
        </w:rPr>
        <w:t>Eadem</w:t>
      </w:r>
      <w:r>
        <w:rPr>
          <w:rFonts w:ascii="Palatino" w:hAnsi="Palatino"/>
        </w:rPr>
        <w:t>,</w:t>
      </w:r>
      <w:r>
        <w:rPr>
          <w:rFonts w:ascii="Palatino" w:hAnsi="Palatino"/>
        </w:rPr>
        <w:t xml:space="preserve"> </w:t>
      </w:r>
      <w:r>
        <w:rPr>
          <w:rFonts w:ascii="Palatino" w:hAnsi="Palatino"/>
          <w:i/>
          <w:iCs/>
        </w:rPr>
        <w:t>Metodi e fantasmi</w:t>
      </w:r>
      <w:r>
        <w:rPr>
          <w:rFonts w:ascii="Palatino" w:hAnsi="Palatino"/>
        </w:rPr>
        <w:t>, Milano</w:t>
      </w:r>
      <w:r>
        <w:rPr>
          <w:rFonts w:ascii="Palatino" w:hAnsi="Palatino"/>
        </w:rPr>
        <w:t>,</w:t>
      </w:r>
      <w:r>
        <w:rPr>
          <w:rFonts w:ascii="Palatino" w:hAnsi="Palatino"/>
        </w:rPr>
        <w:t xml:space="preserve"> Feltrinelli,</w:t>
      </w:r>
      <w:r>
        <w:rPr>
          <w:rFonts w:ascii="Palatino" w:hAnsi="Palatino"/>
        </w:rPr>
        <w:t xml:space="preserve"> 1969</w:t>
      </w:r>
      <w:r>
        <w:rPr>
          <w:rFonts w:ascii="Palatino" w:hAnsi="Palatino"/>
        </w:rPr>
        <w:t xml:space="preserve">, pp. </w:t>
      </w:r>
      <w:r>
        <w:rPr>
          <w:rFonts w:ascii="Palatino" w:hAnsi="Palatino"/>
        </w:rPr>
        <w:t>281-304</w:t>
      </w:r>
      <w:r>
        <w:rPr>
          <w:rFonts w:ascii="Palatino" w:hAnsi="Palatino"/>
        </w:rPr>
        <w:t>.</w:t>
      </w:r>
      <w:r>
        <w:rPr>
          <w:rFonts w:ascii="Palatino" w:hAnsi="Palatino"/>
        </w:rPr>
        <w:t xml:space="preserve"> </w:t>
      </w:r>
    </w:p>
    <w:p w:rsidR="00127CF0" w:rsidRDefault="00F0101B">
      <w:pPr>
        <w:pStyle w:val="Corpo"/>
        <w:ind w:left="198" w:hanging="198"/>
        <w:rPr>
          <w:rFonts w:ascii="Palatino" w:eastAsia="Palatino" w:hAnsi="Palatino" w:cs="Palatino"/>
        </w:rPr>
      </w:pPr>
      <w:r>
        <w:rPr>
          <w:rFonts w:ascii="Palatino" w:hAnsi="Palatino"/>
          <w:smallCaps/>
        </w:rPr>
        <w:t>Dettori Antonietta</w:t>
      </w:r>
      <w:r>
        <w:rPr>
          <w:rFonts w:ascii="Palatino" w:hAnsi="Palatino"/>
        </w:rPr>
        <w:t xml:space="preserve">, </w:t>
      </w:r>
      <w:r>
        <w:rPr>
          <w:rFonts w:ascii="Palatino" w:hAnsi="Palatino"/>
          <w:i/>
          <w:iCs/>
        </w:rPr>
        <w:t>La Sardegna</w:t>
      </w:r>
      <w:r>
        <w:rPr>
          <w:rFonts w:ascii="Palatino" w:hAnsi="Palatino"/>
        </w:rPr>
        <w:t xml:space="preserve">, in </w:t>
      </w:r>
      <w:r>
        <w:rPr>
          <w:rFonts w:ascii="Palatino" w:hAnsi="Palatino"/>
          <w:i/>
          <w:iCs/>
        </w:rPr>
        <w:t>I dialetti italiani. Storia, struttura, uso</w:t>
      </w:r>
      <w:r>
        <w:rPr>
          <w:rFonts w:ascii="Palatino" w:hAnsi="Palatino"/>
        </w:rPr>
        <w:t>, a cura di M. Cortelazzo et al., Torino, UTET, 2002, pp. 898-958.</w:t>
      </w:r>
    </w:p>
    <w:p w:rsidR="00127CF0" w:rsidRDefault="00F0101B">
      <w:pPr>
        <w:pStyle w:val="Corpo"/>
        <w:ind w:left="198" w:hanging="198"/>
        <w:rPr>
          <w:rFonts w:ascii="Palatino" w:eastAsia="Palatino" w:hAnsi="Palatino" w:cs="Palatino"/>
        </w:rPr>
      </w:pPr>
      <w:r>
        <w:rPr>
          <w:rFonts w:ascii="Palatino" w:hAnsi="Palatino"/>
          <w:smallCaps/>
          <w:lang w:val="es-ES_tradnl"/>
        </w:rPr>
        <w:t>Fasoli</w:t>
      </w:r>
      <w:r>
        <w:rPr>
          <w:rFonts w:ascii="Palatino" w:hAnsi="Palatino"/>
          <w:smallCaps/>
        </w:rPr>
        <w:t xml:space="preserve"> Doriano</w:t>
      </w:r>
      <w:r>
        <w:rPr>
          <w:rFonts w:ascii="Palatino" w:hAnsi="Palatino"/>
        </w:rPr>
        <w:t xml:space="preserve">, </w:t>
      </w:r>
      <w:r>
        <w:rPr>
          <w:rFonts w:ascii="Palatino" w:hAnsi="Palatino"/>
          <w:i/>
          <w:iCs/>
        </w:rPr>
        <w:t>Fabrizio De Andr</w:t>
      </w:r>
      <w:r>
        <w:rPr>
          <w:rFonts w:ascii="Palatino" w:hAnsi="Palatino"/>
          <w:i/>
          <w:iCs/>
          <w:lang w:val="fr-FR"/>
        </w:rPr>
        <w:t>é</w:t>
      </w:r>
      <w:r>
        <w:rPr>
          <w:rFonts w:ascii="Palatino" w:hAnsi="Palatino"/>
          <w:i/>
          <w:iCs/>
        </w:rPr>
        <w:t xml:space="preserve">. Passaggi di tempo. Da Carlo Martello a </w:t>
      </w:r>
      <w:r>
        <w:rPr>
          <w:rFonts w:ascii="Palatino" w:hAnsi="Palatino"/>
          <w:i/>
          <w:iCs/>
        </w:rPr>
        <w:t>Princesa</w:t>
      </w:r>
      <w:r>
        <w:rPr>
          <w:rFonts w:ascii="Palatino" w:hAnsi="Palatino"/>
        </w:rPr>
        <w:t>, Roma, Edizioni Associate, 1999.</w:t>
      </w:r>
    </w:p>
    <w:p w:rsidR="00127CF0" w:rsidRDefault="00F0101B">
      <w:pPr>
        <w:pStyle w:val="Corpo"/>
        <w:ind w:left="198" w:hanging="198"/>
        <w:rPr>
          <w:rFonts w:ascii="Palatino" w:eastAsia="Palatino" w:hAnsi="Palatino" w:cs="Palatino"/>
        </w:rPr>
      </w:pPr>
      <w:r>
        <w:rPr>
          <w:rFonts w:ascii="Palatino" w:hAnsi="Palatino"/>
          <w:smallCaps/>
        </w:rPr>
        <w:t>Floris</w:t>
      </w:r>
      <w:r>
        <w:rPr>
          <w:rFonts w:ascii="Palatino" w:hAnsi="Palatino"/>
          <w:smallCaps/>
        </w:rPr>
        <w:t xml:space="preserve"> Gonaria</w:t>
      </w:r>
      <w:r>
        <w:rPr>
          <w:rFonts w:ascii="Palatino" w:hAnsi="Palatino"/>
        </w:rPr>
        <w:t xml:space="preserve">, </w:t>
      </w:r>
      <w:r>
        <w:rPr>
          <w:rFonts w:ascii="Palatino" w:hAnsi="Palatino"/>
          <w:i/>
          <w:iCs/>
        </w:rPr>
        <w:t>Amistade e Disamistade nel sardo De Andr</w:t>
      </w:r>
      <w:r>
        <w:rPr>
          <w:rFonts w:ascii="Palatino" w:hAnsi="Palatino"/>
          <w:i/>
          <w:iCs/>
          <w:lang w:val="fr-FR"/>
        </w:rPr>
        <w:t>é</w:t>
      </w:r>
      <w:r>
        <w:rPr>
          <w:rFonts w:ascii="Palatino" w:hAnsi="Palatino"/>
          <w:i/>
          <w:iCs/>
        </w:rPr>
        <w:t>, fra universi leopardiani e stampi deleddiani</w:t>
      </w:r>
      <w:r>
        <w:rPr>
          <w:rFonts w:ascii="Palatino" w:hAnsi="Palatino"/>
        </w:rPr>
        <w:t xml:space="preserve">, </w:t>
      </w:r>
      <w:r>
        <w:rPr>
          <w:rFonts w:ascii="Palatino" w:hAnsi="Palatino"/>
          <w:i/>
          <w:iCs/>
        </w:rPr>
        <w:t>Cantami di questo tempo. Poesia e musica in Fabrizio de Andr</w:t>
      </w:r>
      <w:r>
        <w:rPr>
          <w:rFonts w:ascii="Palatino" w:hAnsi="Palatino"/>
          <w:i/>
          <w:iCs/>
          <w:lang w:val="fr-FR"/>
        </w:rPr>
        <w:t>é</w:t>
      </w:r>
      <w:r>
        <w:rPr>
          <w:rFonts w:ascii="Palatino" w:hAnsi="Palatino"/>
        </w:rPr>
        <w:t xml:space="preserve">, </w:t>
      </w:r>
      <w:r>
        <w:rPr>
          <w:rFonts w:ascii="Palatino" w:hAnsi="Palatino"/>
        </w:rPr>
        <w:t>a cura di</w:t>
      </w:r>
      <w:r>
        <w:rPr>
          <w:rFonts w:ascii="Palatino" w:hAnsi="Palatino"/>
        </w:rPr>
        <w:t xml:space="preserve"> A</w:t>
      </w:r>
      <w:r>
        <w:rPr>
          <w:rFonts w:ascii="Palatino" w:hAnsi="Palatino"/>
        </w:rPr>
        <w:t>.</w:t>
      </w:r>
      <w:r>
        <w:rPr>
          <w:rFonts w:ascii="Palatino" w:hAnsi="Palatino"/>
        </w:rPr>
        <w:t xml:space="preserve"> Cannas</w:t>
      </w:r>
      <w:r>
        <w:rPr>
          <w:rFonts w:ascii="Palatino" w:hAnsi="Palatino"/>
        </w:rPr>
        <w:t>, A.</w:t>
      </w:r>
      <w:r>
        <w:rPr>
          <w:rFonts w:ascii="Palatino" w:hAnsi="Palatino"/>
        </w:rPr>
        <w:t xml:space="preserve"> Floris</w:t>
      </w:r>
      <w:r>
        <w:rPr>
          <w:rFonts w:ascii="Palatino" w:hAnsi="Palatino"/>
        </w:rPr>
        <w:t>, S. Sanjust, Ca</w:t>
      </w:r>
      <w:r>
        <w:rPr>
          <w:rFonts w:ascii="Palatino" w:hAnsi="Palatino"/>
        </w:rPr>
        <w:t xml:space="preserve">gliari, Aipsa, 2007, pp. </w:t>
      </w:r>
      <w:r>
        <w:rPr>
          <w:rFonts w:ascii="Palatino" w:hAnsi="Palatino"/>
        </w:rPr>
        <w:t>129-147</w:t>
      </w:r>
      <w:r>
        <w:rPr>
          <w:rFonts w:ascii="Palatino" w:hAnsi="Palatino"/>
        </w:rPr>
        <w:t>.</w:t>
      </w:r>
    </w:p>
    <w:p w:rsidR="00127CF0" w:rsidRDefault="00F0101B">
      <w:pPr>
        <w:pStyle w:val="Corpo"/>
        <w:ind w:left="198" w:hanging="198"/>
        <w:rPr>
          <w:rFonts w:ascii="Palatino" w:eastAsia="Palatino" w:hAnsi="Palatino" w:cs="Palatino"/>
        </w:rPr>
      </w:pPr>
      <w:r>
        <w:rPr>
          <w:rFonts w:ascii="Palatino" w:hAnsi="Palatino"/>
          <w:smallCaps/>
          <w:lang w:val="de-DE"/>
        </w:rPr>
        <w:t>Gana</w:t>
      </w:r>
      <w:r>
        <w:rPr>
          <w:rFonts w:ascii="Palatino" w:hAnsi="Palatino"/>
          <w:smallCaps/>
        </w:rPr>
        <w:t xml:space="preserve"> Leonardo</w:t>
      </w:r>
      <w:r>
        <w:rPr>
          <w:rFonts w:ascii="Palatino" w:hAnsi="Palatino"/>
        </w:rPr>
        <w:t xml:space="preserve">, </w:t>
      </w:r>
      <w:r>
        <w:rPr>
          <w:rFonts w:ascii="Palatino" w:hAnsi="Palatino"/>
          <w:i/>
          <w:iCs/>
        </w:rPr>
        <w:t>Vocabolario del dialetto e del folklore gallurese</w:t>
      </w:r>
      <w:r>
        <w:rPr>
          <w:rFonts w:ascii="Palatino" w:hAnsi="Palatino"/>
        </w:rPr>
        <w:t>, Cagliari, Fossataro, 1970.</w:t>
      </w:r>
    </w:p>
    <w:p w:rsidR="00127CF0" w:rsidRDefault="00F0101B">
      <w:pPr>
        <w:pStyle w:val="Corpo"/>
        <w:ind w:left="198" w:hanging="198"/>
        <w:rPr>
          <w:rFonts w:ascii="Palatino" w:eastAsia="Palatino" w:hAnsi="Palatino" w:cs="Palatino"/>
        </w:rPr>
      </w:pPr>
      <w:r>
        <w:rPr>
          <w:rFonts w:ascii="Palatino" w:hAnsi="Palatino"/>
          <w:smallCaps/>
        </w:rPr>
        <w:t>Matt Luigi</w:t>
      </w:r>
      <w:r>
        <w:rPr>
          <w:rFonts w:ascii="Palatino" w:hAnsi="Palatino"/>
        </w:rPr>
        <w:t xml:space="preserve">, </w:t>
      </w:r>
      <w:r>
        <w:rPr>
          <w:rFonts w:ascii="Palatino" w:hAnsi="Palatino"/>
          <w:i/>
          <w:iCs/>
        </w:rPr>
        <w:t xml:space="preserve">Storia di </w:t>
      </w:r>
      <w:r>
        <w:rPr>
          <w:rFonts w:ascii="Palatino" w:hAnsi="Palatino"/>
          <w:i/>
          <w:iCs/>
        </w:rPr>
        <w:t>‘</w:t>
      </w:r>
      <w:r>
        <w:rPr>
          <w:rFonts w:ascii="Palatino" w:hAnsi="Palatino"/>
          <w:i/>
          <w:iCs/>
        </w:rPr>
        <w:t>sardegnolo</w:t>
      </w:r>
      <w:r>
        <w:rPr>
          <w:rFonts w:ascii="Palatino" w:hAnsi="Palatino"/>
          <w:i/>
          <w:iCs/>
        </w:rPr>
        <w:t>’</w:t>
      </w:r>
      <w:r>
        <w:rPr>
          <w:rFonts w:ascii="Palatino" w:hAnsi="Palatino"/>
        </w:rPr>
        <w:t xml:space="preserve">, </w:t>
      </w:r>
      <w:r>
        <w:rPr>
          <w:rFonts w:ascii="Palatino" w:hAnsi="Palatino"/>
          <w:lang w:val="fr-FR"/>
        </w:rPr>
        <w:t>«</w:t>
      </w:r>
      <w:r>
        <w:rPr>
          <w:rFonts w:ascii="Palatino" w:hAnsi="Palatino"/>
        </w:rPr>
        <w:t>Rivista italiana di onomastica</w:t>
      </w:r>
      <w:r>
        <w:rPr>
          <w:rFonts w:ascii="Palatino" w:hAnsi="Palatino"/>
        </w:rPr>
        <w:t>»</w:t>
      </w:r>
      <w:r>
        <w:rPr>
          <w:rFonts w:ascii="Palatino" w:hAnsi="Palatino"/>
        </w:rPr>
        <w:t>, XXIV.2 , 2018, pp. 607-632.</w:t>
      </w:r>
    </w:p>
    <w:p w:rsidR="00127CF0" w:rsidRDefault="00F0101B">
      <w:pPr>
        <w:pStyle w:val="Corpo"/>
        <w:ind w:left="198" w:hanging="198"/>
        <w:rPr>
          <w:rFonts w:ascii="Palatino" w:eastAsia="Palatino" w:hAnsi="Palatino" w:cs="Palatino"/>
        </w:rPr>
      </w:pPr>
      <w:r>
        <w:rPr>
          <w:rFonts w:ascii="Palatino" w:hAnsi="Palatino"/>
          <w:smallCaps/>
        </w:rPr>
        <w:t>Mossa</w:t>
      </w:r>
      <w:r>
        <w:rPr>
          <w:rFonts w:ascii="Palatino" w:hAnsi="Palatino"/>
          <w:smallCaps/>
        </w:rPr>
        <w:t xml:space="preserve"> Quintino</w:t>
      </w:r>
      <w:r>
        <w:rPr>
          <w:rFonts w:ascii="Palatino" w:hAnsi="Palatino"/>
        </w:rPr>
        <w:t xml:space="preserve">, </w:t>
      </w:r>
      <w:r>
        <w:rPr>
          <w:rFonts w:ascii="Palatino" w:hAnsi="Palatino"/>
          <w:smallCaps/>
        </w:rPr>
        <w:t xml:space="preserve">Bardanzellu </w:t>
      </w:r>
      <w:r>
        <w:rPr>
          <w:rFonts w:ascii="Palatino" w:hAnsi="Palatino"/>
          <w:smallCaps/>
        </w:rPr>
        <w:t>Piero</w:t>
      </w:r>
      <w:r>
        <w:rPr>
          <w:rFonts w:ascii="Palatino" w:hAnsi="Palatino"/>
        </w:rPr>
        <w:t xml:space="preserve">, </w:t>
      </w:r>
      <w:r>
        <w:rPr>
          <w:rFonts w:ascii="Palatino" w:hAnsi="Palatino"/>
          <w:smallCaps/>
        </w:rPr>
        <w:t>Mannoni Giacomo</w:t>
      </w:r>
      <w:r>
        <w:rPr>
          <w:rFonts w:ascii="Palatino" w:hAnsi="Palatino"/>
        </w:rPr>
        <w:t xml:space="preserve"> (a cura di), </w:t>
      </w:r>
      <w:r>
        <w:rPr>
          <w:rFonts w:ascii="Palatino" w:hAnsi="Palatino"/>
          <w:i/>
          <w:iCs/>
        </w:rPr>
        <w:t>La cultura degli stazzi nei 150 anni dell'Unit</w:t>
      </w:r>
      <w:r>
        <w:rPr>
          <w:rFonts w:ascii="Palatino" w:hAnsi="Palatino"/>
          <w:i/>
          <w:iCs/>
          <w:lang w:val="fr-FR"/>
        </w:rPr>
        <w:t xml:space="preserve">à </w:t>
      </w:r>
      <w:r>
        <w:rPr>
          <w:rFonts w:ascii="Palatino" w:hAnsi="Palatino"/>
          <w:i/>
          <w:iCs/>
        </w:rPr>
        <w:t>d'Italia. Il Gallurese, lingua storica minoritaria della Sardegna</w:t>
      </w:r>
      <w:r>
        <w:rPr>
          <w:rFonts w:ascii="Palatino" w:hAnsi="Palatino"/>
        </w:rPr>
        <w:t>, Arzachena, Consulta Intercomunale Gallura, 2012.</w:t>
      </w:r>
    </w:p>
    <w:p w:rsidR="00127CF0" w:rsidRDefault="00F0101B">
      <w:pPr>
        <w:pStyle w:val="Corpo"/>
        <w:ind w:left="198" w:hanging="198"/>
        <w:rPr>
          <w:rFonts w:ascii="Palatino" w:eastAsia="Palatino" w:hAnsi="Palatino" w:cs="Palatino"/>
        </w:rPr>
      </w:pPr>
      <w:r>
        <w:rPr>
          <w:rFonts w:ascii="Palatino" w:hAnsi="Palatino"/>
          <w:smallCaps/>
        </w:rPr>
        <w:t>Oppo</w:t>
      </w:r>
      <w:r>
        <w:rPr>
          <w:rFonts w:ascii="Palatino" w:hAnsi="Palatino"/>
          <w:smallCaps/>
        </w:rPr>
        <w:t xml:space="preserve"> </w:t>
      </w:r>
      <w:r>
        <w:rPr>
          <w:rFonts w:ascii="Palatino" w:hAnsi="Palatino"/>
          <w:smallCaps/>
        </w:rPr>
        <w:t>Anna</w:t>
      </w:r>
      <w:r>
        <w:rPr>
          <w:rFonts w:ascii="Palatino" w:hAnsi="Palatino"/>
        </w:rPr>
        <w:t xml:space="preserve"> (a cura di), </w:t>
      </w:r>
      <w:r>
        <w:rPr>
          <w:rFonts w:ascii="Palatino" w:hAnsi="Palatino"/>
          <w:i/>
          <w:iCs/>
        </w:rPr>
        <w:t>Le lingue dei sardi</w:t>
      </w:r>
      <w:r>
        <w:rPr>
          <w:rFonts w:ascii="Palatino" w:hAnsi="Palatino"/>
        </w:rPr>
        <w:t>, Regione Auto</w:t>
      </w:r>
      <w:r>
        <w:rPr>
          <w:rFonts w:ascii="Palatino" w:hAnsi="Palatino"/>
        </w:rPr>
        <w:t>noma della Sardegna, 2007 (https://www.regione.sardegna.it/documenti/1_4_20070510134456.pdf).</w:t>
      </w:r>
    </w:p>
    <w:p w:rsidR="00127CF0" w:rsidRDefault="00F0101B">
      <w:pPr>
        <w:pStyle w:val="Corpo"/>
        <w:ind w:left="198" w:hanging="198"/>
        <w:rPr>
          <w:rFonts w:ascii="Palatino" w:eastAsia="Palatino" w:hAnsi="Palatino" w:cs="Palatino"/>
        </w:rPr>
      </w:pPr>
      <w:r>
        <w:rPr>
          <w:rFonts w:ascii="Palatino" w:hAnsi="Palatino"/>
          <w:smallCaps/>
          <w:lang w:val="de-DE"/>
        </w:rPr>
        <w:t>Person</w:t>
      </w:r>
      <w:r>
        <w:rPr>
          <w:rFonts w:ascii="Palatino" w:hAnsi="Palatino"/>
          <w:smallCaps/>
        </w:rPr>
        <w:t xml:space="preserve"> </w:t>
      </w:r>
      <w:r>
        <w:rPr>
          <w:rFonts w:ascii="Palatino" w:hAnsi="Palatino"/>
          <w:smallCaps/>
        </w:rPr>
        <w:t>Jutta</w:t>
      </w:r>
      <w:r>
        <w:rPr>
          <w:rFonts w:ascii="Palatino" w:hAnsi="Palatino"/>
        </w:rPr>
        <w:t xml:space="preserve">, </w:t>
      </w:r>
      <w:r>
        <w:rPr>
          <w:rFonts w:ascii="Palatino" w:hAnsi="Palatino"/>
          <w:i/>
          <w:iCs/>
        </w:rPr>
        <w:t>L</w:t>
      </w:r>
      <w:r>
        <w:rPr>
          <w:rFonts w:ascii="Palatino" w:hAnsi="Palatino"/>
          <w:i/>
          <w:iCs/>
        </w:rPr>
        <w:t>’</w:t>
      </w:r>
      <w:r>
        <w:rPr>
          <w:rFonts w:ascii="Palatino" w:hAnsi="Palatino"/>
          <w:i/>
          <w:iCs/>
          <w:lang w:val="pt-PT"/>
        </w:rPr>
        <w:t>asino</w:t>
      </w:r>
      <w:r>
        <w:rPr>
          <w:rFonts w:ascii="Palatino" w:hAnsi="Palatino"/>
        </w:rPr>
        <w:t>, Venezia, Marsilio, 2019</w:t>
      </w:r>
    </w:p>
    <w:p w:rsidR="00127CF0" w:rsidRDefault="00F0101B">
      <w:pPr>
        <w:pStyle w:val="Corpo"/>
        <w:ind w:left="198" w:hanging="198"/>
        <w:rPr>
          <w:rFonts w:ascii="Palatino" w:eastAsia="Palatino" w:hAnsi="Palatino" w:cs="Palatino"/>
        </w:rPr>
      </w:pPr>
      <w:r>
        <w:rPr>
          <w:rFonts w:ascii="Palatino" w:hAnsi="Palatino"/>
          <w:smallCaps/>
        </w:rPr>
        <w:t>Pieri Marzia</w:t>
      </w:r>
      <w:r>
        <w:rPr>
          <w:rFonts w:ascii="Palatino" w:hAnsi="Palatino"/>
        </w:rPr>
        <w:t xml:space="preserve">, </w:t>
      </w:r>
      <w:r>
        <w:rPr>
          <w:rFonts w:ascii="Palatino" w:hAnsi="Palatino"/>
          <w:i/>
          <w:iCs/>
        </w:rPr>
        <w:t>La pastorale</w:t>
      </w:r>
      <w:r>
        <w:rPr>
          <w:rFonts w:ascii="Palatino" w:hAnsi="Palatino"/>
        </w:rPr>
        <w:t xml:space="preserve">, in </w:t>
      </w:r>
      <w:r>
        <w:rPr>
          <w:rFonts w:ascii="Palatino" w:hAnsi="Palatino"/>
          <w:i/>
          <w:iCs/>
        </w:rPr>
        <w:t>Manuale di letteratura italiana. Storia per generi e problemi</w:t>
      </w:r>
      <w:r>
        <w:rPr>
          <w:rFonts w:ascii="Palatino" w:hAnsi="Palatino"/>
          <w:lang w:val="en-US"/>
        </w:rPr>
        <w:t xml:space="preserve">, II, </w:t>
      </w:r>
      <w:r>
        <w:rPr>
          <w:rFonts w:ascii="Palatino" w:hAnsi="Palatino"/>
          <w:i/>
          <w:iCs/>
        </w:rPr>
        <w:t>Dal Cinquecento a</w:t>
      </w:r>
      <w:r>
        <w:rPr>
          <w:rFonts w:ascii="Palatino" w:hAnsi="Palatino"/>
          <w:i/>
          <w:iCs/>
        </w:rPr>
        <w:t>lla meta del Settecento</w:t>
      </w:r>
      <w:r>
        <w:rPr>
          <w:rFonts w:ascii="Palatino" w:hAnsi="Palatino"/>
        </w:rPr>
        <w:t xml:space="preserve">, a cura di </w:t>
      </w:r>
      <w:r>
        <w:rPr>
          <w:rFonts w:ascii="Palatino" w:hAnsi="Palatino"/>
        </w:rPr>
        <w:t>F</w:t>
      </w:r>
      <w:r>
        <w:rPr>
          <w:rFonts w:ascii="Palatino" w:hAnsi="Palatino"/>
        </w:rPr>
        <w:t>. Brioschi,</w:t>
      </w:r>
      <w:r>
        <w:rPr>
          <w:rFonts w:ascii="Palatino" w:hAnsi="Palatino"/>
        </w:rPr>
        <w:t xml:space="preserve"> C</w:t>
      </w:r>
      <w:r>
        <w:rPr>
          <w:rFonts w:ascii="Palatino" w:hAnsi="Palatino"/>
        </w:rPr>
        <w:t xml:space="preserve">. Di Girolamo, Torino, Bollati Boringhieri, </w:t>
      </w:r>
      <w:r>
        <w:rPr>
          <w:rFonts w:ascii="Palatino" w:hAnsi="Palatino"/>
        </w:rPr>
        <w:t>1994</w:t>
      </w:r>
      <w:r>
        <w:rPr>
          <w:rFonts w:ascii="Palatino" w:hAnsi="Palatino"/>
        </w:rPr>
        <w:t>, pp. 272-292.</w:t>
      </w:r>
    </w:p>
    <w:p w:rsidR="00127CF0" w:rsidRDefault="00F0101B">
      <w:pPr>
        <w:pStyle w:val="Corpo"/>
        <w:ind w:left="198" w:hanging="198"/>
        <w:rPr>
          <w:rFonts w:ascii="Palatino" w:eastAsia="Palatino" w:hAnsi="Palatino" w:cs="Palatino"/>
        </w:rPr>
      </w:pPr>
      <w:r>
        <w:rPr>
          <w:rFonts w:ascii="Palatino" w:hAnsi="Palatino"/>
          <w:smallCaps/>
        </w:rPr>
        <w:t xml:space="preserve">Pistarini </w:t>
      </w:r>
      <w:r>
        <w:rPr>
          <w:rFonts w:ascii="Palatino" w:hAnsi="Palatino"/>
          <w:smallCaps/>
          <w:lang w:val="de-DE"/>
        </w:rPr>
        <w:t>Walter</w:t>
      </w:r>
      <w:r>
        <w:rPr>
          <w:rFonts w:ascii="Palatino" w:hAnsi="Palatino"/>
        </w:rPr>
        <w:t xml:space="preserve">, </w:t>
      </w:r>
      <w:r>
        <w:rPr>
          <w:rFonts w:ascii="Palatino" w:hAnsi="Palatino"/>
          <w:i/>
          <w:iCs/>
        </w:rPr>
        <w:t>Il libro del mondo. Le storie dietro le canzoni di Fabrizio De Andr</w:t>
      </w:r>
      <w:r>
        <w:rPr>
          <w:rFonts w:ascii="Palatino" w:hAnsi="Palatino"/>
          <w:i/>
          <w:iCs/>
        </w:rPr>
        <w:t>é</w:t>
      </w:r>
      <w:r>
        <w:rPr>
          <w:rFonts w:ascii="Palatino" w:hAnsi="Palatino"/>
        </w:rPr>
        <w:t>, Firenze-Milano, Giunti, 2010, pp. 175-178.</w:t>
      </w:r>
    </w:p>
    <w:p w:rsidR="00127CF0" w:rsidRDefault="00F0101B">
      <w:pPr>
        <w:pStyle w:val="Corpo"/>
        <w:ind w:left="198" w:hanging="198"/>
        <w:rPr>
          <w:rFonts w:ascii="Palatino" w:eastAsia="Palatino" w:hAnsi="Palatino" w:cs="Palatino"/>
        </w:rPr>
      </w:pPr>
      <w:r>
        <w:rPr>
          <w:rFonts w:ascii="Palatino" w:hAnsi="Palatino"/>
          <w:smallCaps/>
        </w:rPr>
        <w:t>Romana Cesare</w:t>
      </w:r>
      <w:r>
        <w:rPr>
          <w:rFonts w:ascii="Palatino" w:hAnsi="Palatino"/>
          <w:smallCaps/>
        </w:rPr>
        <w:t xml:space="preserve"> G.</w:t>
      </w:r>
      <w:r>
        <w:rPr>
          <w:rFonts w:ascii="Palatino" w:hAnsi="Palatino"/>
        </w:rPr>
        <w:t>,</w:t>
      </w:r>
      <w:r>
        <w:rPr>
          <w:rFonts w:ascii="Palatino" w:hAnsi="Palatino"/>
          <w:i/>
          <w:iCs/>
        </w:rPr>
        <w:t xml:space="preserve"> Amico Fragile</w:t>
      </w:r>
      <w:r>
        <w:rPr>
          <w:rFonts w:ascii="Palatino" w:hAnsi="Palatino"/>
        </w:rPr>
        <w:t>, Milano, Sperling &amp; Kupfer, 1991.</w:t>
      </w:r>
    </w:p>
    <w:p w:rsidR="00127CF0" w:rsidRDefault="00F0101B">
      <w:pPr>
        <w:pStyle w:val="Corpo"/>
        <w:ind w:left="198" w:hanging="198"/>
        <w:rPr>
          <w:rFonts w:ascii="Palatino" w:eastAsia="Palatino" w:hAnsi="Palatino" w:cs="Palatino"/>
        </w:rPr>
      </w:pPr>
      <w:r>
        <w:rPr>
          <w:rFonts w:ascii="Palatino" w:hAnsi="Palatino"/>
          <w:smallCaps/>
        </w:rPr>
        <w:t>Rosso Francesco</w:t>
      </w:r>
      <w:r>
        <w:rPr>
          <w:rFonts w:ascii="Palatino" w:hAnsi="Palatino"/>
        </w:rPr>
        <w:t xml:space="preserve">, </w:t>
      </w:r>
      <w:r>
        <w:rPr>
          <w:rFonts w:ascii="Palatino" w:hAnsi="Palatino"/>
          <w:i/>
          <w:iCs/>
        </w:rPr>
        <w:t>Dizionario della lingua gallurese</w:t>
      </w:r>
      <w:r>
        <w:rPr>
          <w:rFonts w:ascii="Palatino" w:hAnsi="Palatino"/>
        </w:rPr>
        <w:t>, Tempio Pausania, StampaSi, 2000.</w:t>
      </w:r>
    </w:p>
    <w:p w:rsidR="00127CF0" w:rsidRDefault="00F0101B">
      <w:pPr>
        <w:pStyle w:val="Corpo"/>
        <w:ind w:left="198" w:hanging="198"/>
        <w:rPr>
          <w:rFonts w:ascii="Palatino" w:eastAsia="Palatino" w:hAnsi="Palatino" w:cs="Palatino"/>
        </w:rPr>
      </w:pPr>
      <w:r>
        <w:rPr>
          <w:rFonts w:ascii="Palatino" w:hAnsi="Palatino"/>
          <w:smallCaps/>
        </w:rPr>
        <w:t xml:space="preserve">Rubattu </w:t>
      </w:r>
      <w:r>
        <w:rPr>
          <w:rFonts w:ascii="Palatino" w:hAnsi="Palatino"/>
          <w:smallCaps/>
        </w:rPr>
        <w:t>Antoninu</w:t>
      </w:r>
      <w:r>
        <w:rPr>
          <w:rFonts w:ascii="Palatino" w:hAnsi="Palatino"/>
        </w:rPr>
        <w:t xml:space="preserve">, </w:t>
      </w:r>
      <w:r>
        <w:rPr>
          <w:rFonts w:ascii="Palatino" w:hAnsi="Palatino"/>
          <w:i/>
          <w:iCs/>
        </w:rPr>
        <w:t>Dizionario universale della lingua di Sardegna</w:t>
      </w:r>
      <w:r>
        <w:rPr>
          <w:rFonts w:ascii="Palatino" w:hAnsi="Palatino"/>
        </w:rPr>
        <w:t>, Edizione democratica sarda, 2006.</w:t>
      </w:r>
    </w:p>
    <w:p w:rsidR="00127CF0" w:rsidRDefault="00F0101B">
      <w:pPr>
        <w:pStyle w:val="Corpo"/>
        <w:ind w:left="198" w:hanging="198"/>
        <w:rPr>
          <w:rFonts w:ascii="Palatino" w:eastAsia="Palatino" w:hAnsi="Palatino" w:cs="Palatino"/>
        </w:rPr>
      </w:pPr>
      <w:r>
        <w:rPr>
          <w:rFonts w:ascii="Palatino" w:hAnsi="Palatino"/>
          <w:smallCaps/>
        </w:rPr>
        <w:lastRenderedPageBreak/>
        <w:t>Ruju</w:t>
      </w:r>
      <w:r>
        <w:rPr>
          <w:rFonts w:ascii="Palatino" w:hAnsi="Palatino"/>
          <w:smallCaps/>
        </w:rPr>
        <w:t xml:space="preserve"> Sandro</w:t>
      </w:r>
      <w:r>
        <w:rPr>
          <w:rFonts w:ascii="Palatino" w:hAnsi="Palatino"/>
        </w:rPr>
        <w:t>,</w:t>
      </w:r>
      <w:r>
        <w:rPr>
          <w:rFonts w:ascii="Palatino" w:hAnsi="Palatino"/>
        </w:rPr>
        <w:t xml:space="preserve"> </w:t>
      </w:r>
      <w:r>
        <w:rPr>
          <w:rFonts w:ascii="Palatino" w:hAnsi="Palatino"/>
          <w:i/>
          <w:iCs/>
        </w:rPr>
        <w:t>L</w:t>
      </w:r>
      <w:r>
        <w:rPr>
          <w:rFonts w:ascii="Palatino" w:hAnsi="Palatino"/>
          <w:i/>
          <w:iCs/>
        </w:rPr>
        <w:t>’</w:t>
      </w:r>
      <w:r>
        <w:rPr>
          <w:rFonts w:ascii="Palatino" w:hAnsi="Palatino"/>
          <w:i/>
          <w:iCs/>
        </w:rPr>
        <w:t>eco</w:t>
      </w:r>
      <w:r>
        <w:rPr>
          <w:rFonts w:ascii="Palatino" w:hAnsi="Palatino"/>
          <w:i/>
          <w:iCs/>
        </w:rPr>
        <w:t>nomia e la societ</w:t>
      </w:r>
      <w:r>
        <w:rPr>
          <w:rFonts w:ascii="Palatino" w:hAnsi="Palatino"/>
          <w:i/>
          <w:iCs/>
          <w:lang w:val="fr-FR"/>
        </w:rPr>
        <w:t xml:space="preserve">à </w:t>
      </w:r>
      <w:r>
        <w:rPr>
          <w:rFonts w:ascii="Palatino" w:hAnsi="Palatino"/>
          <w:i/>
          <w:iCs/>
        </w:rPr>
        <w:t>nel Duemila</w:t>
      </w:r>
      <w:r>
        <w:rPr>
          <w:rFonts w:ascii="Palatino" w:hAnsi="Palatino"/>
        </w:rPr>
        <w:t xml:space="preserve">, </w:t>
      </w:r>
      <w:r>
        <w:rPr>
          <w:rFonts w:ascii="Palatino" w:hAnsi="Palatino"/>
        </w:rPr>
        <w:t xml:space="preserve">in </w:t>
      </w:r>
      <w:r>
        <w:rPr>
          <w:rFonts w:ascii="Palatino" w:hAnsi="Palatino"/>
          <w:i/>
          <w:iCs/>
        </w:rPr>
        <w:t>Storia della Sardegna</w:t>
      </w:r>
      <w:r>
        <w:rPr>
          <w:rFonts w:ascii="Palatino" w:hAnsi="Palatino"/>
        </w:rPr>
        <w:t xml:space="preserve">, vol. 2, </w:t>
      </w:r>
      <w:r>
        <w:rPr>
          <w:rFonts w:ascii="Palatino" w:hAnsi="Palatino"/>
        </w:rPr>
        <w:t>a cura di M. Brigaglia, A. Mastino,</w:t>
      </w:r>
      <w:r>
        <w:rPr>
          <w:rFonts w:ascii="Palatino" w:hAnsi="Palatino"/>
        </w:rPr>
        <w:t xml:space="preserve"> G.</w:t>
      </w:r>
      <w:r>
        <w:rPr>
          <w:rFonts w:ascii="Palatino" w:hAnsi="Palatino"/>
        </w:rPr>
        <w:t xml:space="preserve"> </w:t>
      </w:r>
      <w:r>
        <w:rPr>
          <w:rFonts w:ascii="Palatino" w:hAnsi="Palatino"/>
        </w:rPr>
        <w:t xml:space="preserve">G. Ortu, </w:t>
      </w:r>
      <w:r>
        <w:rPr>
          <w:rFonts w:ascii="Palatino" w:hAnsi="Palatino"/>
          <w:i/>
          <w:iCs/>
        </w:rPr>
        <w:t>Dal Settecento a oggi</w:t>
      </w:r>
      <w:r>
        <w:rPr>
          <w:rFonts w:ascii="Palatino" w:hAnsi="Palatino"/>
        </w:rPr>
        <w:t xml:space="preserve">, Roma-Bari, Laterza, 2006, pp. </w:t>
      </w:r>
      <w:r>
        <w:rPr>
          <w:rFonts w:ascii="Palatino" w:hAnsi="Palatino"/>
        </w:rPr>
        <w:t>16</w:t>
      </w:r>
      <w:r>
        <w:rPr>
          <w:rFonts w:ascii="Palatino" w:hAnsi="Palatino"/>
        </w:rPr>
        <w:t>2</w:t>
      </w:r>
      <w:r>
        <w:rPr>
          <w:rFonts w:ascii="Palatino" w:hAnsi="Palatino"/>
        </w:rPr>
        <w:t>-17</w:t>
      </w:r>
      <w:r>
        <w:rPr>
          <w:rFonts w:ascii="Palatino" w:hAnsi="Palatino"/>
        </w:rPr>
        <w:t>5</w:t>
      </w:r>
      <w:r>
        <w:rPr>
          <w:rFonts w:ascii="Palatino" w:hAnsi="Palatino"/>
        </w:rPr>
        <w:t>.</w:t>
      </w:r>
    </w:p>
    <w:p w:rsidR="00127CF0" w:rsidRDefault="00F0101B">
      <w:pPr>
        <w:pStyle w:val="Corpo"/>
        <w:ind w:left="198" w:hanging="198"/>
        <w:rPr>
          <w:rFonts w:ascii="Palatino" w:eastAsia="Palatino" w:hAnsi="Palatino" w:cs="Palatino"/>
        </w:rPr>
      </w:pPr>
      <w:r>
        <w:rPr>
          <w:rFonts w:ascii="Palatino" w:hAnsi="Palatino"/>
          <w:smallCaps/>
        </w:rPr>
        <w:t>Viva Luigi</w:t>
      </w:r>
      <w:r>
        <w:rPr>
          <w:rFonts w:ascii="Palatino" w:hAnsi="Palatino"/>
        </w:rPr>
        <w:t xml:space="preserve">, </w:t>
      </w:r>
      <w:r>
        <w:rPr>
          <w:rFonts w:ascii="Palatino" w:hAnsi="Palatino"/>
          <w:i/>
          <w:iCs/>
        </w:rPr>
        <w:t>Non per un dio ma nemmeno per gioco. Vita di Fabrizio De Andr</w:t>
      </w:r>
      <w:r>
        <w:rPr>
          <w:rFonts w:ascii="Palatino" w:hAnsi="Palatino"/>
          <w:i/>
          <w:iCs/>
          <w:lang w:val="fr-FR"/>
        </w:rPr>
        <w:t>é</w:t>
      </w:r>
      <w:r>
        <w:rPr>
          <w:rFonts w:ascii="Palatino" w:hAnsi="Palatino"/>
        </w:rPr>
        <w:t>, Mila</w:t>
      </w:r>
      <w:r>
        <w:rPr>
          <w:rFonts w:ascii="Palatino" w:hAnsi="Palatino"/>
        </w:rPr>
        <w:t>no, Feltrinelli, 2016.</w:t>
      </w:r>
    </w:p>
    <w:p w:rsidR="00127CF0" w:rsidRDefault="00F0101B">
      <w:pPr>
        <w:pStyle w:val="Corpo"/>
        <w:ind w:left="198" w:hanging="198"/>
        <w:rPr>
          <w:rFonts w:ascii="Palatino" w:eastAsia="Palatino" w:hAnsi="Palatino" w:cs="Palatino"/>
        </w:rPr>
      </w:pPr>
      <w:r>
        <w:rPr>
          <w:rFonts w:ascii="Palatino" w:hAnsi="Palatino"/>
          <w:smallCaps/>
        </w:rPr>
        <w:t>Idem</w:t>
      </w:r>
      <w:r>
        <w:rPr>
          <w:rFonts w:ascii="Palatino" w:hAnsi="Palatino"/>
        </w:rPr>
        <w:t xml:space="preserve">, </w:t>
      </w:r>
      <w:r>
        <w:rPr>
          <w:rFonts w:ascii="Palatino" w:hAnsi="Palatino"/>
          <w:i/>
          <w:iCs/>
        </w:rPr>
        <w:t>Falegname di parole. Le canzoni e la musica di Fabrizio De Andr</w:t>
      </w:r>
      <w:r>
        <w:rPr>
          <w:rFonts w:ascii="Palatino" w:hAnsi="Palatino"/>
          <w:i/>
          <w:iCs/>
          <w:lang w:val="fr-FR"/>
        </w:rPr>
        <w:t>é</w:t>
      </w:r>
      <w:r>
        <w:rPr>
          <w:rFonts w:ascii="Palatino" w:hAnsi="Palatino"/>
        </w:rPr>
        <w:t>, Milano, Feltrinelli, 2018.</w:t>
      </w:r>
    </w:p>
    <w:p w:rsidR="00127CF0" w:rsidRDefault="00F0101B">
      <w:pPr>
        <w:pStyle w:val="Corpo"/>
        <w:ind w:left="198" w:hanging="198"/>
      </w:pPr>
      <w:r>
        <w:rPr>
          <w:rFonts w:ascii="Palatino" w:hAnsi="Palatino"/>
          <w:smallCaps/>
          <w:lang w:val="fr-FR"/>
        </w:rPr>
        <w:t>Wagner</w:t>
      </w:r>
      <w:r>
        <w:rPr>
          <w:rFonts w:ascii="Palatino" w:hAnsi="Palatino"/>
          <w:smallCaps/>
        </w:rPr>
        <w:t xml:space="preserve"> </w:t>
      </w:r>
      <w:r>
        <w:rPr>
          <w:rFonts w:ascii="Palatino" w:hAnsi="Palatino"/>
          <w:smallCaps/>
          <w:lang w:val="fr-FR"/>
        </w:rPr>
        <w:t>Max L.</w:t>
      </w:r>
      <w:r>
        <w:rPr>
          <w:rFonts w:ascii="Palatino" w:hAnsi="Palatino"/>
        </w:rPr>
        <w:t xml:space="preserve">, </w:t>
      </w:r>
      <w:r>
        <w:rPr>
          <w:rFonts w:ascii="Palatino" w:hAnsi="Palatino"/>
          <w:i/>
          <w:iCs/>
        </w:rPr>
        <w:t>La questione del posto da assegnare al gallurese e al sassarese</w:t>
      </w:r>
      <w:r>
        <w:rPr>
          <w:rFonts w:ascii="Palatino" w:hAnsi="Palatino"/>
        </w:rPr>
        <w:t xml:space="preserve">, </w:t>
      </w:r>
      <w:r>
        <w:rPr>
          <w:rFonts w:ascii="Palatino" w:hAnsi="Palatino"/>
          <w:lang w:val="fr-FR"/>
        </w:rPr>
        <w:t>«</w:t>
      </w:r>
      <w:r>
        <w:rPr>
          <w:rFonts w:ascii="Palatino" w:hAnsi="Palatino"/>
        </w:rPr>
        <w:t>Cultura neolatina</w:t>
      </w:r>
      <w:r>
        <w:rPr>
          <w:rFonts w:ascii="Palatino" w:hAnsi="Palatino"/>
        </w:rPr>
        <w:t>»</w:t>
      </w:r>
      <w:r>
        <w:rPr>
          <w:rFonts w:ascii="Palatino" w:hAnsi="Palatino"/>
        </w:rPr>
        <w:t xml:space="preserve">, </w:t>
      </w:r>
      <w:r>
        <w:rPr>
          <w:rFonts w:ascii="Palatino" w:hAnsi="Palatino"/>
        </w:rPr>
        <w:t>III</w:t>
      </w:r>
      <w:r>
        <w:rPr>
          <w:rFonts w:ascii="Palatino" w:hAnsi="Palatino"/>
        </w:rPr>
        <w:t>, 1943, pp. 243-267.</w:t>
      </w:r>
    </w:p>
    <w:sectPr w:rsidR="00127CF0">
      <w:headerReference w:type="default" r:id="rId6"/>
      <w:footerReference w:type="default" r:id="rId7"/>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101B" w:rsidRDefault="00F0101B">
      <w:r>
        <w:separator/>
      </w:r>
    </w:p>
  </w:endnote>
  <w:endnote w:type="continuationSeparator" w:id="0">
    <w:p w:rsidR="00F0101B" w:rsidRDefault="00F010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Palatino">
    <w:altName w:val="Book Antiqua"/>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7CF0" w:rsidRDefault="00127CF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101B" w:rsidRDefault="00F0101B">
      <w:r>
        <w:separator/>
      </w:r>
    </w:p>
  </w:footnote>
  <w:footnote w:type="continuationSeparator" w:id="0">
    <w:p w:rsidR="00F0101B" w:rsidRDefault="00F0101B">
      <w:r>
        <w:continuationSeparator/>
      </w:r>
    </w:p>
  </w:footnote>
  <w:footnote w:type="continuationNotice" w:id="1">
    <w:p w:rsidR="00F0101B" w:rsidRDefault="00F0101B"/>
  </w:footnote>
  <w:footnote w:id="2">
    <w:p w:rsidR="00127CF0" w:rsidRDefault="00F0101B">
      <w:pPr>
        <w:pStyle w:val="Notaapidipagina"/>
        <w:jc w:val="both"/>
      </w:pPr>
      <w:r>
        <w:rPr>
          <w:vertAlign w:val="superscript"/>
        </w:rPr>
        <w:footnoteRef/>
      </w:r>
      <w:r>
        <w:t xml:space="preserve"> </w:t>
      </w:r>
      <w:r>
        <w:rPr>
          <w:i/>
          <w:iCs/>
        </w:rPr>
        <w:t>Le nuvole</w:t>
      </w:r>
      <w:r>
        <w:t xml:space="preserve"> contiene brani in genovese (</w:t>
      </w:r>
      <w:r>
        <w:rPr>
          <w:i/>
          <w:iCs/>
        </w:rPr>
        <w:t>M</w:t>
      </w:r>
      <w:r>
        <w:rPr>
          <w:i/>
          <w:iCs/>
          <w:lang w:val="fr-FR"/>
        </w:rPr>
        <w:t>é</w:t>
      </w:r>
      <w:r>
        <w:rPr>
          <w:i/>
          <w:iCs/>
        </w:rPr>
        <w:t>gu megún</w:t>
      </w:r>
      <w:r>
        <w:t>;</w:t>
      </w:r>
      <w:r>
        <w:rPr>
          <w:i/>
          <w:iCs/>
        </w:rPr>
        <w:t xml:space="preserve"> ’</w:t>
      </w:r>
      <w:r>
        <w:rPr>
          <w:i/>
          <w:iCs/>
          <w:lang w:val="pt-PT"/>
        </w:rPr>
        <w:t>A ç</w:t>
      </w:r>
      <w:r>
        <w:rPr>
          <w:i/>
          <w:iCs/>
        </w:rPr>
        <w:t>imma</w:t>
      </w:r>
      <w:r>
        <w:t>), napoletano (</w:t>
      </w:r>
      <w:r>
        <w:rPr>
          <w:i/>
          <w:iCs/>
        </w:rPr>
        <w:t>La nova gelosia</w:t>
      </w:r>
      <w:r>
        <w:t>), gallurese (</w:t>
      </w:r>
      <w:r>
        <w:rPr>
          <w:i/>
          <w:iCs/>
        </w:rPr>
        <w:t>Monti di mola</w:t>
      </w:r>
      <w:r>
        <w:t>); i brani in italiano, inoltre, sono interpretati in più occ</w:t>
      </w:r>
      <w:r>
        <w:t>asioni con spiccate sfumature regionali, sarda (</w:t>
      </w:r>
      <w:r>
        <w:rPr>
          <w:i/>
          <w:iCs/>
        </w:rPr>
        <w:t>Le nuvole</w:t>
      </w:r>
      <w:r>
        <w:t>), napoletana (</w:t>
      </w:r>
      <w:r>
        <w:rPr>
          <w:i/>
          <w:iCs/>
        </w:rPr>
        <w:t>Don Raffaè</w:t>
      </w:r>
      <w:r>
        <w:t xml:space="preserve">), o con camuffamenti di altra natura, sempre però diatopicamente connotati, come l’inserto di </w:t>
      </w:r>
      <w:r>
        <w:rPr>
          <w:lang w:val="es-ES_tradnl"/>
        </w:rPr>
        <w:t>jodel tirolese</w:t>
      </w:r>
      <w:r>
        <w:t xml:space="preserve"> o la strofa in tedesco maccheronico di </w:t>
      </w:r>
      <w:r>
        <w:rPr>
          <w:i/>
          <w:iCs/>
        </w:rPr>
        <w:t>Ottocento</w:t>
      </w:r>
      <w:r>
        <w:t>. Testo di rifer</w:t>
      </w:r>
      <w:r>
        <w:t xml:space="preserve">imento per </w:t>
      </w:r>
      <w:r>
        <w:rPr>
          <w:i/>
          <w:iCs/>
        </w:rPr>
        <w:t>Monti</w:t>
      </w:r>
      <w:r>
        <w:t xml:space="preserve"> </w:t>
      </w:r>
      <w:r>
        <w:rPr>
          <w:i/>
          <w:iCs/>
        </w:rPr>
        <w:t xml:space="preserve">di mola </w:t>
      </w:r>
      <w:r>
        <w:t>è quello pubblicato a corredo dell’album, in gallurese, così come viene eseguito nella registrazione, e in traduzione italiana (</w:t>
      </w:r>
      <w:r>
        <w:rPr>
          <w:smallCaps/>
        </w:rPr>
        <w:t>Fabrizio De André</w:t>
      </w:r>
      <w:r>
        <w:t xml:space="preserve">, </w:t>
      </w:r>
      <w:r>
        <w:rPr>
          <w:i/>
          <w:iCs/>
        </w:rPr>
        <w:t>Le nuvole</w:t>
      </w:r>
      <w:r>
        <w:t xml:space="preserve">, Milano, Ricordi </w:t>
      </w:r>
      <w:r>
        <w:t>-</w:t>
      </w:r>
      <w:r>
        <w:t xml:space="preserve"> </w:t>
      </w:r>
      <w:r>
        <w:rPr>
          <w:lang w:val="fr-FR"/>
        </w:rPr>
        <w:t>Fonit Cetra</w:t>
      </w:r>
      <w:r>
        <w:t>, 1990).</w:t>
      </w:r>
    </w:p>
  </w:footnote>
  <w:footnote w:id="3">
    <w:p w:rsidR="00127CF0" w:rsidRDefault="00F0101B">
      <w:pPr>
        <w:pStyle w:val="Notaapidipagina"/>
        <w:jc w:val="both"/>
      </w:pPr>
      <w:r>
        <w:rPr>
          <w:vertAlign w:val="superscript"/>
        </w:rPr>
        <w:footnoteRef/>
      </w:r>
      <w:r>
        <w:t xml:space="preserve"> </w:t>
      </w:r>
      <w:r>
        <w:t>E non ‘chiaro’</w:t>
      </w:r>
      <w:r>
        <w:t xml:space="preserve"> come si legge nella traduzione in italiano che compare nella copertina del disco. Cfr. ‘mosto’ in </w:t>
      </w:r>
      <w:r>
        <w:rPr>
          <w:smallCaps/>
        </w:rPr>
        <w:t>Antoninu</w:t>
      </w:r>
      <w:r>
        <w:rPr>
          <w:smallCaps/>
        </w:rPr>
        <w:t xml:space="preserve"> Rubattu</w:t>
      </w:r>
      <w:r>
        <w:t>,</w:t>
      </w:r>
      <w:r>
        <w:rPr>
          <w:i/>
          <w:iCs/>
        </w:rPr>
        <w:t xml:space="preserve"> Dizionario universale della lingua di Sardegna</w:t>
      </w:r>
      <w:r>
        <w:t xml:space="preserve">, Edizione democratica sarda, </w:t>
      </w:r>
      <w:r>
        <w:t>2006</w:t>
      </w:r>
      <w:r>
        <w:t>.</w:t>
      </w:r>
    </w:p>
  </w:footnote>
  <w:footnote w:id="4">
    <w:p w:rsidR="00127CF0" w:rsidRDefault="00F0101B">
      <w:pPr>
        <w:pStyle w:val="Notaapidipagina"/>
        <w:jc w:val="both"/>
      </w:pPr>
      <w:r>
        <w:rPr>
          <w:vertAlign w:val="superscript"/>
        </w:rPr>
        <w:footnoteRef/>
      </w:r>
      <w:r>
        <w:t xml:space="preserve"> Per la formulazione teorica di un </w:t>
      </w:r>
      <w:r>
        <w:t>‘</w:t>
      </w:r>
      <w:r>
        <w:t>codice bucolico</w:t>
      </w:r>
      <w:r>
        <w:t xml:space="preserve">’ </w:t>
      </w:r>
      <w:r>
        <w:t>rim</w:t>
      </w:r>
      <w:r>
        <w:t xml:space="preserve">ane di fondamentale importanza il contributo di Maria Corti: </w:t>
      </w:r>
      <w:r>
        <w:rPr>
          <w:lang w:val="fr-FR"/>
        </w:rPr>
        <w:t>«</w:t>
      </w:r>
      <w:r>
        <w:t>chi si armi della pazienza necessaria a leggere i prodotti minori della stagione letteraria quattrocentesca, individua caratteri specifici dell'istituto bucolico, fornito di una propria tematica</w:t>
      </w:r>
      <w:r>
        <w:t xml:space="preserve"> o codice simbolico e di un particolare linguaggio connotativo o </w:t>
      </w:r>
      <w:r>
        <w:t>‘</w:t>
      </w:r>
      <w:r>
        <w:t>scrittura</w:t>
      </w:r>
      <w:r>
        <w:t xml:space="preserve">’ </w:t>
      </w:r>
      <w:r>
        <w:t>o codice stilistico. All</w:t>
      </w:r>
      <w:r>
        <w:t>’</w:t>
      </w:r>
      <w:r>
        <w:t>interno di un genere o istituto letterario la codificazione avviene a vari livelli paradigmatici, cioè sia sul piano dei contenuti sia su quello delle for</w:t>
      </w:r>
      <w:r>
        <w:t xml:space="preserve">me; senza tale stretta connessione rimarrebbe astratto da un punto di vista letterario il concetto stesso di </w:t>
      </w:r>
      <w:r>
        <w:t>‘</w:t>
      </w:r>
      <w:r>
        <w:t>scrittura</w:t>
      </w:r>
      <w:r>
        <w:t>’</w:t>
      </w:r>
      <w:r>
        <w:t xml:space="preserve">. Si è adottata qui la terminologia generica di </w:t>
      </w:r>
      <w:r>
        <w:t>‘</w:t>
      </w:r>
      <w:r>
        <w:t>codice bucolico</w:t>
      </w:r>
      <w:r>
        <w:t xml:space="preserve">’ </w:t>
      </w:r>
      <w:r>
        <w:t>solo quando si allude al prodotto della interazione fra il codice simb</w:t>
      </w:r>
      <w:r>
        <w:t xml:space="preserve">olico e quello stilistico» </w:t>
      </w:r>
      <w:r>
        <w:t>(</w:t>
      </w:r>
      <w:r>
        <w:rPr>
          <w:smallCaps/>
        </w:rPr>
        <w:t>Maria Corti</w:t>
      </w:r>
      <w:r>
        <w:t xml:space="preserve">, </w:t>
      </w:r>
      <w:r>
        <w:rPr>
          <w:i/>
          <w:iCs/>
        </w:rPr>
        <w:t>Il codice bucolico e l</w:t>
      </w:r>
      <w:r>
        <w:rPr>
          <w:i/>
          <w:iCs/>
        </w:rPr>
        <w:t>’</w:t>
      </w:r>
      <w:r>
        <w:rPr>
          <w:lang w:val="pt-PT"/>
        </w:rPr>
        <w:t>Arcadia</w:t>
      </w:r>
      <w:r>
        <w:rPr>
          <w:i/>
          <w:iCs/>
        </w:rPr>
        <w:t xml:space="preserve"> di Jacopo Sannazaro</w:t>
      </w:r>
      <w:r>
        <w:t>”</w:t>
      </w:r>
      <w:r>
        <w:t xml:space="preserve"> [1968], </w:t>
      </w:r>
      <w:r>
        <w:t xml:space="preserve">in </w:t>
      </w:r>
      <w:r>
        <w:rPr>
          <w:smallCaps/>
        </w:rPr>
        <w:t>Eadem</w:t>
      </w:r>
      <w:r>
        <w:t>,</w:t>
      </w:r>
      <w:r>
        <w:t xml:space="preserve"> </w:t>
      </w:r>
      <w:r>
        <w:rPr>
          <w:i/>
          <w:iCs/>
        </w:rPr>
        <w:t>Metodi e fantasmi</w:t>
      </w:r>
      <w:r>
        <w:t xml:space="preserve">, Milano, Feltrinelli, 1969, p. 287). </w:t>
      </w:r>
    </w:p>
  </w:footnote>
  <w:footnote w:id="5">
    <w:p w:rsidR="00127CF0" w:rsidRDefault="00F0101B">
      <w:pPr>
        <w:pStyle w:val="Notaapidipagina"/>
        <w:jc w:val="both"/>
      </w:pPr>
      <w:r>
        <w:rPr>
          <w:vertAlign w:val="superscript"/>
        </w:rPr>
        <w:footnoteRef/>
      </w:r>
      <w:r>
        <w:t xml:space="preserve"> </w:t>
      </w:r>
      <w:r>
        <w:rPr>
          <w:smallCaps/>
        </w:rPr>
        <w:t>Marzia Pieri</w:t>
      </w:r>
      <w:r>
        <w:t xml:space="preserve">, </w:t>
      </w:r>
      <w:r>
        <w:rPr>
          <w:i/>
          <w:iCs/>
        </w:rPr>
        <w:t>La pastorale</w:t>
      </w:r>
      <w:r>
        <w:t xml:space="preserve">, in </w:t>
      </w:r>
      <w:r>
        <w:rPr>
          <w:i/>
          <w:iCs/>
        </w:rPr>
        <w:t>Manuale di letteratura italiana. Storia per generi e pro</w:t>
      </w:r>
      <w:r>
        <w:rPr>
          <w:i/>
          <w:iCs/>
        </w:rPr>
        <w:t>blemi</w:t>
      </w:r>
      <w:r>
        <w:t>,</w:t>
      </w:r>
      <w:r>
        <w:t xml:space="preserve"> </w:t>
      </w:r>
      <w:r>
        <w:rPr>
          <w:i/>
          <w:iCs/>
        </w:rPr>
        <w:t>Dal Cinquecento alla meta del Settecento</w:t>
      </w:r>
      <w:r>
        <w:t>,</w:t>
      </w:r>
      <w:r>
        <w:t xml:space="preserve"> II,</w:t>
      </w:r>
      <w:r>
        <w:t xml:space="preserve"> a cura di Franco Brioschi, Costanzo Di Girolamo, Torino, Bollati Boringhieri, </w:t>
      </w:r>
      <w:r>
        <w:t>1994</w:t>
      </w:r>
      <w:r>
        <w:t>, p</w:t>
      </w:r>
      <w:r>
        <w:t xml:space="preserve">p. </w:t>
      </w:r>
      <w:r>
        <w:t>276-</w:t>
      </w:r>
      <w:r>
        <w:t>277</w:t>
      </w:r>
      <w:r>
        <w:t>. Traggo da qui anche i termini chiave virgolettati nella frase precedente.</w:t>
      </w:r>
    </w:p>
  </w:footnote>
  <w:footnote w:id="6">
    <w:p w:rsidR="00127CF0" w:rsidRDefault="00F0101B">
      <w:pPr>
        <w:pStyle w:val="Notaapidipagina"/>
        <w:jc w:val="both"/>
      </w:pPr>
      <w:r>
        <w:rPr>
          <w:vertAlign w:val="superscript"/>
        </w:rPr>
        <w:footnoteRef/>
      </w:r>
      <w:r>
        <w:t xml:space="preserve"> </w:t>
      </w:r>
      <w:r>
        <w:rPr>
          <w:smallCaps/>
        </w:rPr>
        <w:t>Marzia Pieri</w:t>
      </w:r>
      <w:r>
        <w:t xml:space="preserve">, </w:t>
      </w:r>
      <w:r>
        <w:rPr>
          <w:i/>
          <w:iCs/>
        </w:rPr>
        <w:t>op. cit.</w:t>
      </w:r>
      <w:r>
        <w:t xml:space="preserve">, p. </w:t>
      </w:r>
      <w:r>
        <w:t>287</w:t>
      </w:r>
      <w:r>
        <w:t xml:space="preserve">: </w:t>
      </w:r>
      <w:r>
        <w:rPr>
          <w:lang w:val="fr-FR"/>
        </w:rPr>
        <w:t>«</w:t>
      </w:r>
      <w:r>
        <w:t xml:space="preserve">In forme più o meno rappresentative, dialettali e non, la poesia bucolica continua dunque una sua fervida vita presso i letterati di provincia, che attingono di preferenza a una </w:t>
      </w:r>
      <w:r>
        <w:rPr>
          <w:i/>
          <w:iCs/>
        </w:rPr>
        <w:t>koin</w:t>
      </w:r>
      <w:r>
        <w:rPr>
          <w:i/>
          <w:iCs/>
          <w:lang w:val="fr-FR"/>
        </w:rPr>
        <w:t>é</w:t>
      </w:r>
      <w:r>
        <w:t xml:space="preserve"> linguistica dichiaratamente antiaulica, il cui esito più ovvio è </w:t>
      </w:r>
      <w:r>
        <w:t>nella poesia rusticale».</w:t>
      </w:r>
    </w:p>
  </w:footnote>
  <w:footnote w:id="7">
    <w:p w:rsidR="00127CF0" w:rsidRDefault="00F0101B">
      <w:pPr>
        <w:pStyle w:val="Notaapidipagina"/>
        <w:jc w:val="both"/>
      </w:pPr>
      <w:r>
        <w:rPr>
          <w:vertAlign w:val="superscript"/>
        </w:rPr>
        <w:footnoteRef/>
      </w:r>
      <w:r>
        <w:t xml:space="preserve"> </w:t>
      </w:r>
      <w:r>
        <w:t>Un’esemplare «osservanza del canone letterario nazionale», non limitata peraltro al genere pastorale, è indicata da Gonaria Floris, la quale precisa ulteriormente come «le singole modalit</w:t>
      </w:r>
      <w:r>
        <w:rPr>
          <w:lang w:val="fr-FR"/>
        </w:rPr>
        <w:t xml:space="preserve">à </w:t>
      </w:r>
      <w:r>
        <w:t>del richiamo alla tradizione potranno pr</w:t>
      </w:r>
      <w:r>
        <w:t>esentare sfumature diverse ma tenderanno a ribadire la loro essenziale fedelt</w:t>
      </w:r>
      <w:r>
        <w:rPr>
          <w:lang w:val="fr-FR"/>
        </w:rPr>
        <w:t xml:space="preserve">à </w:t>
      </w:r>
      <w:r>
        <w:t>al sistema» (</w:t>
      </w:r>
      <w:r>
        <w:rPr>
          <w:smallCaps/>
        </w:rPr>
        <w:t>Gonaria Floris</w:t>
      </w:r>
      <w:r>
        <w:t xml:space="preserve">, </w:t>
      </w:r>
      <w:r>
        <w:rPr>
          <w:i/>
          <w:iCs/>
        </w:rPr>
        <w:t>Amistade e Disamistade nel sardo De Andr</w:t>
      </w:r>
      <w:r>
        <w:rPr>
          <w:i/>
          <w:iCs/>
          <w:lang w:val="fr-FR"/>
        </w:rPr>
        <w:t>é</w:t>
      </w:r>
      <w:r>
        <w:rPr>
          <w:i/>
          <w:iCs/>
        </w:rPr>
        <w:t>, fra universi leopardiani e stampi deleddiani</w:t>
      </w:r>
      <w:r>
        <w:t xml:space="preserve">, in </w:t>
      </w:r>
      <w:r>
        <w:rPr>
          <w:i/>
          <w:iCs/>
        </w:rPr>
        <w:t xml:space="preserve">Cantami di questo tempo. Poesia e musica in Fabrizio de </w:t>
      </w:r>
      <w:r>
        <w:rPr>
          <w:i/>
          <w:iCs/>
        </w:rPr>
        <w:t>André</w:t>
      </w:r>
      <w:r>
        <w:t xml:space="preserve">, a cura di </w:t>
      </w:r>
      <w:r>
        <w:t>A</w:t>
      </w:r>
      <w:r>
        <w:t xml:space="preserve">. </w:t>
      </w:r>
      <w:r>
        <w:t>Cannas</w:t>
      </w:r>
      <w:r>
        <w:t>,</w:t>
      </w:r>
      <w:r>
        <w:t xml:space="preserve"> A</w:t>
      </w:r>
      <w:r>
        <w:t>.</w:t>
      </w:r>
      <w:r>
        <w:t xml:space="preserve"> Floris</w:t>
      </w:r>
      <w:r>
        <w:t>,</w:t>
      </w:r>
      <w:r>
        <w:t xml:space="preserve"> </w:t>
      </w:r>
      <w:r>
        <w:t>S.</w:t>
      </w:r>
      <w:r>
        <w:t xml:space="preserve"> Sanjust</w:t>
      </w:r>
      <w:r>
        <w:t>, Cagliari, Aipsa, 2007, pp. 129-130)</w:t>
      </w:r>
      <w:r>
        <w:t>.</w:t>
      </w:r>
    </w:p>
  </w:footnote>
  <w:footnote w:id="8">
    <w:p w:rsidR="00127CF0" w:rsidRDefault="00F0101B">
      <w:pPr>
        <w:pStyle w:val="Notaapidipagina"/>
        <w:jc w:val="both"/>
      </w:pPr>
      <w:r>
        <w:rPr>
          <w:vertAlign w:val="superscript"/>
        </w:rPr>
        <w:footnoteRef/>
      </w:r>
      <w:r>
        <w:t xml:space="preserve"> </w:t>
      </w:r>
      <w:r>
        <w:rPr>
          <w:smallCaps/>
        </w:rPr>
        <w:t>Maria Corti</w:t>
      </w:r>
      <w:r>
        <w:t>,</w:t>
      </w:r>
      <w:r>
        <w:t xml:space="preserve"> </w:t>
      </w:r>
      <w:r>
        <w:rPr>
          <w:i/>
          <w:iCs/>
        </w:rPr>
        <w:t>op. cit.</w:t>
      </w:r>
      <w:r>
        <w:t>,</w:t>
      </w:r>
      <w:r>
        <w:t xml:space="preserve"> p. 288</w:t>
      </w:r>
      <w:r>
        <w:t>:</w:t>
      </w:r>
      <w:r>
        <w:rPr>
          <w:lang w:val="fr-FR"/>
        </w:rPr>
        <w:t>«</w:t>
      </w:r>
      <w:r>
        <w:rPr>
          <w:lang w:val="da-DK"/>
        </w:rPr>
        <w:t>vi e</w:t>
      </w:r>
      <w:r>
        <w:t xml:space="preserve">̀ </w:t>
      </w:r>
      <w:r>
        <w:t>un fitto conversare per l</w:t>
      </w:r>
      <w:r>
        <w:t>’</w:t>
      </w:r>
      <w:r>
        <w:t>Italia, divenuta un gran club bucolico, di vicende letterarie e politiche, di speranze, delusioni, vi e</w:t>
      </w:r>
      <w:r>
        <w:t xml:space="preserve">̀ </w:t>
      </w:r>
      <w:r>
        <w:t>un continuo ammiccare dietro i simboli pastorali, a volte segreto e oscuro per noi, chiaro per i contemporanei. Testi a chiave, i cui fuochi ormai si sono spenti: niente che brilli per noi. Ma come si affrettano gli autori bucolici, nei proemi o prologhi</w:t>
      </w:r>
      <w:r>
        <w:t>, a segnalare la necessita</w:t>
      </w:r>
      <w:r>
        <w:t xml:space="preserve">̀ </w:t>
      </w:r>
      <w:r>
        <w:t>di una lettura simbolica, di una squisita attenzione al ‘velame pastorico’».</w:t>
      </w:r>
    </w:p>
  </w:footnote>
  <w:footnote w:id="9">
    <w:p w:rsidR="00127CF0" w:rsidRDefault="00F0101B">
      <w:pPr>
        <w:pStyle w:val="Notaapidipagina"/>
        <w:jc w:val="both"/>
      </w:pPr>
      <w:r>
        <w:rPr>
          <w:vertAlign w:val="superscript"/>
        </w:rPr>
        <w:footnoteRef/>
      </w:r>
      <w:r>
        <w:t xml:space="preserve"> </w:t>
      </w:r>
      <w:r>
        <w:rPr>
          <w:smallCaps/>
        </w:rPr>
        <w:t>Marzia Pieri</w:t>
      </w:r>
      <w:r>
        <w:t xml:space="preserve">, </w:t>
      </w:r>
      <w:r>
        <w:rPr>
          <w:i/>
          <w:iCs/>
        </w:rPr>
        <w:t>op. cit.</w:t>
      </w:r>
      <w:r>
        <w:t xml:space="preserve">, p. </w:t>
      </w:r>
      <w:r>
        <w:t>276</w:t>
      </w:r>
      <w:r>
        <w:t>.</w:t>
      </w:r>
    </w:p>
  </w:footnote>
  <w:footnote w:id="10">
    <w:p w:rsidR="00127CF0" w:rsidRDefault="00F0101B">
      <w:pPr>
        <w:pStyle w:val="Notaapidipagina"/>
        <w:jc w:val="both"/>
      </w:pPr>
      <w:r>
        <w:rPr>
          <w:vertAlign w:val="superscript"/>
        </w:rPr>
        <w:footnoteRef/>
      </w:r>
      <w:r>
        <w:t xml:space="preserve"> </w:t>
      </w:r>
      <w:r>
        <w:t>Ivi</w:t>
      </w:r>
      <w:r>
        <w:t>, p. 277</w:t>
      </w:r>
      <w:r>
        <w:t>.</w:t>
      </w:r>
    </w:p>
  </w:footnote>
  <w:footnote w:id="11">
    <w:p w:rsidR="00127CF0" w:rsidRDefault="00F0101B">
      <w:pPr>
        <w:pStyle w:val="Notaapidipagina"/>
        <w:jc w:val="both"/>
      </w:pPr>
      <w:r>
        <w:rPr>
          <w:vertAlign w:val="superscript"/>
        </w:rPr>
        <w:footnoteRef/>
      </w:r>
      <w:r>
        <w:t xml:space="preserve"> </w:t>
      </w:r>
      <w:r>
        <w:t>«Sui monti di mola, la mattina presto».</w:t>
      </w:r>
    </w:p>
  </w:footnote>
  <w:footnote w:id="12">
    <w:p w:rsidR="00127CF0" w:rsidRDefault="00F0101B">
      <w:pPr>
        <w:pStyle w:val="Notaapidipagina"/>
        <w:jc w:val="both"/>
      </w:pPr>
      <w:r>
        <w:rPr>
          <w:vertAlign w:val="superscript"/>
        </w:rPr>
        <w:footnoteRef/>
      </w:r>
      <w:r>
        <w:t xml:space="preserve"> </w:t>
      </w:r>
      <w:r>
        <w:t>Rispetto al fenomeno storico, tipico del secondo dopoguerr</w:t>
      </w:r>
      <w:r>
        <w:t>a, delle frequenti neo-denominazioni di luogo che attingono «a un immaginario turistico generico, sganciato dal contesto locale [...] la Sardegna assume particolare spicco, dal momento che le sue coste sono state oggetto di quella che potremmo definire una</w:t>
      </w:r>
      <w:r>
        <w:t xml:space="preserve"> sorta di </w:t>
      </w:r>
      <w:r>
        <w:t>‘</w:t>
      </w:r>
      <w:r>
        <w:t>ricolonizzazione denominativa</w:t>
      </w:r>
      <w:r>
        <w:t>’</w:t>
      </w:r>
      <w:r>
        <w:t>, tanto i nuovi toponimi si scostano dall</w:t>
      </w:r>
      <w:r>
        <w:t>’</w:t>
      </w:r>
      <w:r>
        <w:t>imprinting tradizionale, come conseguenza dell</w:t>
      </w:r>
      <w:r>
        <w:t>’</w:t>
      </w:r>
      <w:r>
        <w:t>impatto del turismo sulle aree costiere [...]. Anche la semplice scorsa di alcuni di questi nomi mette in evidenza l</w:t>
      </w:r>
      <w:r>
        <w:t>’</w:t>
      </w:r>
      <w:r>
        <w:t xml:space="preserve">immagine </w:t>
      </w:r>
      <w:r>
        <w:t>che si vuole offrire del territorio costiero sardo, in una combinazione fra esaltazione estetica e adeguamento all</w:t>
      </w:r>
      <w:r>
        <w:t>’</w:t>
      </w:r>
      <w:r>
        <w:t xml:space="preserve">immaginario turistico generico: </w:t>
      </w:r>
      <w:r>
        <w:t>“Costa Smeralda”, “</w:t>
      </w:r>
      <w:r>
        <w:t>Costa Dorata</w:t>
      </w:r>
      <w:r>
        <w:t>”, “</w:t>
      </w:r>
      <w:r>
        <w:t>Costa Corallina</w:t>
      </w:r>
      <w:r>
        <w:t>”, “</w:t>
      </w:r>
      <w:r>
        <w:t>Torre delle Stelle</w:t>
      </w:r>
      <w:r>
        <w:t>”, “́</w:t>
      </w:r>
      <w:r>
        <w:t>Villaggio Spiaggia Bianca</w:t>
      </w:r>
      <w:r>
        <w:t>”, “</w:t>
      </w:r>
      <w:r>
        <w:rPr>
          <w:lang w:val="pt-PT"/>
        </w:rPr>
        <w:t>Cos</w:t>
      </w:r>
      <w:r>
        <w:rPr>
          <w:lang w:val="pt-PT"/>
        </w:rPr>
        <w:t>ta Rei</w:t>
      </w:r>
      <w:r>
        <w:t>”, “</w:t>
      </w:r>
      <w:r>
        <w:t>Spiaggia Due Mari</w:t>
      </w:r>
      <w:r>
        <w:t>”, “</w:t>
      </w:r>
      <w:r>
        <w:t>Costa Paradiso</w:t>
      </w:r>
      <w:r>
        <w:t>”, “</w:t>
      </w:r>
      <w:r>
        <w:t>Valle della Luna</w:t>
      </w:r>
      <w:r>
        <w:t>”, “</w:t>
      </w:r>
      <w:r>
        <w:rPr>
          <w:lang w:val="de-DE"/>
        </w:rPr>
        <w:t>Eden Beach</w:t>
      </w:r>
      <w:r>
        <w:t>”, “</w:t>
      </w:r>
      <w:r>
        <w:rPr>
          <w:lang w:val="nl-NL"/>
        </w:rPr>
        <w:t>Costa Verde</w:t>
      </w:r>
      <w:r>
        <w:t>”, “</w:t>
      </w:r>
      <w:r>
        <w:t>Costa del Sud</w:t>
      </w:r>
      <w:r>
        <w:t>”, “</w:t>
      </w:r>
      <w:r>
        <w:t>Cala Romantica</w:t>
      </w:r>
      <w:r>
        <w:t>”, “</w:t>
      </w:r>
      <w:r>
        <w:t>Le Residenze</w:t>
      </w:r>
      <w:r>
        <w:t>”, “</w:t>
      </w:r>
      <w:r>
        <w:t>Villaggio Alga Bianca</w:t>
      </w:r>
      <w:r>
        <w:t>”, “</w:t>
      </w:r>
      <w:r>
        <w:t>Villaggio Cala Paradiso</w:t>
      </w:r>
      <w:r>
        <w:t>”, “</w:t>
      </w:r>
      <w:r>
        <w:t>Villaggio Le Farfalle</w:t>
      </w:r>
      <w:r>
        <w:t>”»</w:t>
      </w:r>
      <w:r>
        <w:t xml:space="preserve"> (</w:t>
      </w:r>
      <w:r>
        <w:rPr>
          <w:smallCaps/>
        </w:rPr>
        <w:t>Laura Cassi</w:t>
      </w:r>
      <w:r>
        <w:t xml:space="preserve">, </w:t>
      </w:r>
      <w:r>
        <w:rPr>
          <w:i/>
          <w:iCs/>
        </w:rPr>
        <w:t>Nuovi toponimi</w:t>
      </w:r>
      <w:r>
        <w:t xml:space="preserve">, </w:t>
      </w:r>
      <w:r>
        <w:t>i</w:t>
      </w:r>
      <w:r>
        <w:t xml:space="preserve">n </w:t>
      </w:r>
      <w:r>
        <w:rPr>
          <w:i/>
          <w:iCs/>
        </w:rPr>
        <w:t>Italia. Atlante dei tipi geografici</w:t>
      </w:r>
      <w:r>
        <w:t>, Firenze, IGM, 2004, pp. 727-</w:t>
      </w:r>
      <w:r>
        <w:t>728</w:t>
      </w:r>
      <w:r>
        <w:t xml:space="preserve">). In riferimento alla Gallura, cfr. </w:t>
      </w:r>
      <w:r>
        <w:rPr>
          <w:smallCaps/>
        </w:rPr>
        <w:t>Salvator</w:t>
      </w:r>
      <w:r>
        <w:rPr>
          <w:smallCaps/>
        </w:rPr>
        <w:t>e Brandanu</w:t>
      </w:r>
      <w:r>
        <w:t xml:space="preserve">, </w:t>
      </w:r>
      <w:r>
        <w:rPr>
          <w:i/>
          <w:iCs/>
        </w:rPr>
        <w:t>I nomi di luogo in Gallura. Toponomastica storica dell'agro gallurese</w:t>
      </w:r>
      <w:r>
        <w:t xml:space="preserve">, Olbia, </w:t>
      </w:r>
      <w:r>
        <w:rPr>
          <w:lang w:val="pt-PT"/>
        </w:rPr>
        <w:t>Taphros, 2011</w:t>
      </w:r>
      <w:r>
        <w:t>: «un turismo tumultuoso e mal governa</w:t>
      </w:r>
      <w:r>
        <w:t xml:space="preserve">to ha non solo compromesso l’ambiente e il paesaggio naturale ma ha neanche favorito il saccheggio protervo della toponomastica e della cultura locale» (p. 10); e più distesamente, nonché con una certa ironia che non sarebbe dispiaciuta a De André, </w:t>
      </w:r>
      <w:r>
        <w:rPr>
          <w:smallCaps/>
        </w:rPr>
        <w:t>Idem</w:t>
      </w:r>
      <w:r>
        <w:t>, «</w:t>
      </w:r>
      <w:r>
        <w:rPr>
          <w:i/>
          <w:iCs/>
        </w:rPr>
        <w:t>… e io ti chiamo così!» Toponimi e neotoponimi nella Gallura di mare</w:t>
      </w:r>
      <w:r>
        <w:t>, Olbia, Taphros, 2013: «Negli anni ruggenti della “scoperta” del mare sardo, imprenditori, giornalisti, persone capitate per caso, ingaggiarono una specie di gare a inventare nomi e agget</w:t>
      </w:r>
      <w:r>
        <w:t xml:space="preserve">tivi che meglio descrivessero e rappresentassero il fascino profondo della costa dell’isola [...]. Fu così che ai toponimi tradizionali, che sapevano di terra, di frasca selvaggia, di animali, perché tutti erano improntati alla campagna e al mondo rurale, </w:t>
      </w:r>
      <w:r>
        <w:t xml:space="preserve">si aggiunsero o si sovrapposero i nuovi, coniati lì per lì per celebrare gli aspetti di un paesaggio che appariva incredibilmente ancora vergine, che pareva creato apposta per soddisfare i sogni di evasione e di vacanza di una clientela turistica elegante </w:t>
      </w:r>
      <w:r>
        <w:t xml:space="preserve">e raffinata» (pp. 74-75). Sulla Costa Smeralda cfr. </w:t>
      </w:r>
      <w:r>
        <w:rPr>
          <w:smallCaps/>
        </w:rPr>
        <w:t xml:space="preserve">Bachisio </w:t>
      </w:r>
      <w:r>
        <w:rPr>
          <w:smallCaps/>
        </w:rPr>
        <w:t>B</w:t>
      </w:r>
      <w:r>
        <w:rPr>
          <w:smallCaps/>
        </w:rPr>
        <w:t>andinu</w:t>
      </w:r>
      <w:r>
        <w:t>,</w:t>
      </w:r>
      <w:r>
        <w:rPr>
          <w:i/>
          <w:iCs/>
        </w:rPr>
        <w:t xml:space="preserve"> Costa Smeralda</w:t>
      </w:r>
      <w:r>
        <w:t xml:space="preserve">, Milano, Rizzoli, 1980; una sintesi essenziale in </w:t>
      </w:r>
      <w:r>
        <w:rPr>
          <w:smallCaps/>
        </w:rPr>
        <w:t>Sandro Ruju</w:t>
      </w:r>
      <w:r>
        <w:t xml:space="preserve">, “L’economia e la società nel Duemila”, </w:t>
      </w:r>
      <w:r>
        <w:rPr>
          <w:i/>
          <w:iCs/>
        </w:rPr>
        <w:t>Storia della Sardegna</w:t>
      </w:r>
      <w:r>
        <w:t>, a cura di M. Brigaglia, A. Mastino, G. G. Ortu</w:t>
      </w:r>
      <w:r>
        <w:t xml:space="preserve">, vol. 2, </w:t>
      </w:r>
      <w:r>
        <w:rPr>
          <w:i/>
          <w:iCs/>
        </w:rPr>
        <w:t>Dal Settecento a oggi</w:t>
      </w:r>
      <w:r>
        <w:t>, Roma-Bari, Laterza, 2006, pp. 169-170.</w:t>
      </w:r>
    </w:p>
  </w:footnote>
  <w:footnote w:id="13">
    <w:p w:rsidR="00127CF0" w:rsidRDefault="00F0101B">
      <w:pPr>
        <w:pStyle w:val="Notaapidipagina"/>
        <w:jc w:val="both"/>
      </w:pPr>
      <w:r>
        <w:rPr>
          <w:vertAlign w:val="superscript"/>
        </w:rPr>
        <w:footnoteRef/>
      </w:r>
      <w:r>
        <w:t xml:space="preserve"> </w:t>
      </w:r>
      <w:r>
        <w:t xml:space="preserve">Cfr. </w:t>
      </w:r>
      <w:r>
        <w:rPr>
          <w:smallCaps/>
        </w:rPr>
        <w:t>Salvatore Brandanu</w:t>
      </w:r>
      <w:r>
        <w:t xml:space="preserve"> (a cura di), </w:t>
      </w:r>
      <w:r>
        <w:rPr>
          <w:i/>
          <w:iCs/>
        </w:rPr>
        <w:t>La Gallura una regione diversa in Sardegna</w:t>
      </w:r>
      <w:r>
        <w:t>.</w:t>
      </w:r>
      <w:r>
        <w:rPr>
          <w:i/>
          <w:iCs/>
        </w:rPr>
        <w:t xml:space="preserve"> Cultura e civilt</w:t>
      </w:r>
      <w:r>
        <w:rPr>
          <w:i/>
          <w:iCs/>
          <w:lang w:val="fr-FR"/>
        </w:rPr>
        <w:t xml:space="preserve">à </w:t>
      </w:r>
      <w:r>
        <w:rPr>
          <w:i/>
          <w:iCs/>
        </w:rPr>
        <w:t>del popolo gallurese</w:t>
      </w:r>
      <w:r>
        <w:t>, San Teodoro, I.Ci.Mar., 2001.</w:t>
      </w:r>
    </w:p>
  </w:footnote>
  <w:footnote w:id="14">
    <w:p w:rsidR="00127CF0" w:rsidRDefault="00F0101B">
      <w:pPr>
        <w:pStyle w:val="Notaapidipagina"/>
        <w:jc w:val="both"/>
      </w:pPr>
      <w:r>
        <w:rPr>
          <w:vertAlign w:val="superscript"/>
        </w:rPr>
        <w:footnoteRef/>
      </w:r>
      <w:r>
        <w:t xml:space="preserve"> </w:t>
      </w:r>
      <w:r>
        <w:t xml:space="preserve">Cfr. </w:t>
      </w:r>
      <w:r>
        <w:rPr>
          <w:smallCaps/>
        </w:rPr>
        <w:t>Manlio Brigaglia</w:t>
      </w:r>
      <w:r>
        <w:t xml:space="preserve">, “Ci </w:t>
      </w:r>
      <w:r>
        <w:t xml:space="preserve">sono ancora gli stazzi“, in </w:t>
      </w:r>
      <w:r>
        <w:rPr>
          <w:i/>
          <w:iCs/>
        </w:rPr>
        <w:t>Gallura. Gli stazzi</w:t>
      </w:r>
      <w:r>
        <w:t>, a cura di Manlio Brigaglia, Franco Fresi, La Maddalena, Sorba, 2016, p. 13: «In Gallura tutti quelli che non sono galluresi li chiamano “sardi“. Come se la Gallura fosse una terra a sé» (p. 13).</w:t>
      </w:r>
    </w:p>
  </w:footnote>
  <w:footnote w:id="15">
    <w:p w:rsidR="00127CF0" w:rsidRDefault="00F0101B">
      <w:pPr>
        <w:pStyle w:val="Notaapidipagina"/>
        <w:jc w:val="both"/>
      </w:pPr>
      <w:r>
        <w:rPr>
          <w:vertAlign w:val="superscript"/>
        </w:rPr>
        <w:footnoteRef/>
      </w:r>
      <w:r>
        <w:t xml:space="preserve"> Oltre al v</w:t>
      </w:r>
      <w:r>
        <w:t xml:space="preserve">olume di Manlio Brigaglia e Franco Fresi appena citato, cfr. </w:t>
      </w:r>
      <w:r>
        <w:rPr>
          <w:smallCaps/>
          <w:lang w:val="fr-FR"/>
        </w:rPr>
        <w:t>Q</w:t>
      </w:r>
      <w:r>
        <w:rPr>
          <w:smallCaps/>
        </w:rPr>
        <w:t>uintino Mossa, Piero Bardanzellu, Giacomo Mannoni</w:t>
      </w:r>
      <w:r>
        <w:t xml:space="preserve"> (a cura di), </w:t>
      </w:r>
      <w:r>
        <w:rPr>
          <w:i/>
          <w:iCs/>
        </w:rPr>
        <w:t>La cultura degli stazzi nei 150 anni dell'Unità d'Italia. Il Gallurese, lingua storica minoritaria della Sardegna</w:t>
      </w:r>
      <w:r>
        <w:t>, Arzachena, Consu</w:t>
      </w:r>
      <w:r>
        <w:t xml:space="preserve">lta Intercomunale Gallura, 2012; </w:t>
      </w:r>
      <w:r>
        <w:rPr>
          <w:smallCaps/>
        </w:rPr>
        <w:t>Salvatore Brandanu</w:t>
      </w:r>
      <w:r>
        <w:t xml:space="preserve">, </w:t>
      </w:r>
      <w:r>
        <w:rPr>
          <w:i/>
          <w:iCs/>
        </w:rPr>
        <w:t>La civiltà degli stazzi in Gallura. Contributi alla storia dell'habitat disperso</w:t>
      </w:r>
      <w:r>
        <w:t xml:space="preserve">, San Teodoro, </w:t>
      </w:r>
      <w:r>
        <w:t>I</w:t>
      </w:r>
      <w:r>
        <w:t xml:space="preserve">. </w:t>
      </w:r>
      <w:r>
        <w:t>C</w:t>
      </w:r>
      <w:r>
        <w:t>i.</w:t>
      </w:r>
      <w:r>
        <w:t>M</w:t>
      </w:r>
      <w:r>
        <w:t>ar.</w:t>
      </w:r>
      <w:r>
        <w:t>,</w:t>
      </w:r>
      <w:r>
        <w:t xml:space="preserve"> </w:t>
      </w:r>
      <w:r>
        <w:t>2007</w:t>
      </w:r>
      <w:r>
        <w:t>.</w:t>
      </w:r>
    </w:p>
  </w:footnote>
  <w:footnote w:id="16">
    <w:p w:rsidR="00127CF0" w:rsidRDefault="00F0101B">
      <w:pPr>
        <w:pStyle w:val="Notaapidipagina"/>
        <w:jc w:val="both"/>
      </w:pPr>
      <w:r>
        <w:rPr>
          <w:vertAlign w:val="superscript"/>
        </w:rPr>
        <w:footnoteRef/>
      </w:r>
      <w:r>
        <w:t xml:space="preserve"> Tra in numerosi contributi dedicati al gallurese cfr.</w:t>
      </w:r>
      <w:r>
        <w:t xml:space="preserve"> </w:t>
      </w:r>
      <w:r>
        <w:rPr>
          <w:smallCaps/>
        </w:rPr>
        <w:t>Antonietta Dettori</w:t>
      </w:r>
      <w:r>
        <w:t xml:space="preserve">, </w:t>
      </w:r>
      <w:r>
        <w:rPr>
          <w:i/>
          <w:iCs/>
        </w:rPr>
        <w:t>La Sardegna</w:t>
      </w:r>
      <w:r>
        <w:t>,</w:t>
      </w:r>
      <w:r>
        <w:t xml:space="preserve"> i</w:t>
      </w:r>
      <w:r>
        <w:t>n</w:t>
      </w:r>
      <w:r>
        <w:t xml:space="preserve"> </w:t>
      </w:r>
      <w:r>
        <w:rPr>
          <w:i/>
          <w:iCs/>
        </w:rPr>
        <w:t>I dialetti italiani. Storia, struttura, uso</w:t>
      </w:r>
      <w:r>
        <w:t xml:space="preserve">, </w:t>
      </w:r>
      <w:r>
        <w:t xml:space="preserve">a cura di M. Cortelazzo et al., Torino, UTET, 2002, pp. </w:t>
      </w:r>
      <w:r>
        <w:t>898-958</w:t>
      </w:r>
      <w:r>
        <w:t xml:space="preserve">; nonché, antesignano tra gli studi linguistici in area sarda, </w:t>
      </w:r>
      <w:r>
        <w:rPr>
          <w:smallCaps/>
          <w:lang w:val="fr-FR"/>
        </w:rPr>
        <w:t>Max L.</w:t>
      </w:r>
      <w:r>
        <w:rPr>
          <w:smallCaps/>
        </w:rPr>
        <w:t xml:space="preserve"> </w:t>
      </w:r>
      <w:r>
        <w:rPr>
          <w:smallCaps/>
          <w:lang w:val="fr-FR"/>
        </w:rPr>
        <w:t>Wagner</w:t>
      </w:r>
      <w:r>
        <w:t xml:space="preserve">, </w:t>
      </w:r>
      <w:r>
        <w:rPr>
          <w:i/>
          <w:iCs/>
        </w:rPr>
        <w:t>La questione del posto da assegnare al gallurese e al sassarese</w:t>
      </w:r>
      <w:r>
        <w:t xml:space="preserve">, </w:t>
      </w:r>
      <w:r>
        <w:t>«Cu</w:t>
      </w:r>
      <w:r>
        <w:t>ltura neolatina»</w:t>
      </w:r>
      <w:r>
        <w:t>, 3</w:t>
      </w:r>
      <w:r>
        <w:t xml:space="preserve">, </w:t>
      </w:r>
      <w:r>
        <w:t>1943</w:t>
      </w:r>
      <w:r>
        <w:t>, pp.</w:t>
      </w:r>
      <w:r>
        <w:t xml:space="preserve"> 243-267.</w:t>
      </w:r>
    </w:p>
  </w:footnote>
  <w:footnote w:id="17">
    <w:p w:rsidR="00127CF0" w:rsidRDefault="00F0101B">
      <w:pPr>
        <w:pStyle w:val="Notaapidipagina"/>
        <w:jc w:val="both"/>
      </w:pPr>
      <w:r>
        <w:rPr>
          <w:vertAlign w:val="superscript"/>
        </w:rPr>
        <w:footnoteRef/>
      </w:r>
      <w:r>
        <w:t xml:space="preserve"> </w:t>
      </w:r>
      <w:r>
        <w:t xml:space="preserve">Cfr. </w:t>
      </w:r>
      <w:r>
        <w:rPr>
          <w:smallCaps/>
        </w:rPr>
        <w:t>Anna Oppo</w:t>
      </w:r>
      <w:r>
        <w:t xml:space="preserve"> (a cura di), </w:t>
      </w:r>
      <w:r>
        <w:rPr>
          <w:i/>
          <w:iCs/>
        </w:rPr>
        <w:t>Le lingue dei sardi</w:t>
      </w:r>
      <w:r>
        <w:t>, Regione Autonoma della Sardegna, 2007 (https://www.regione.sardegna.it/documenti/1_4_20070510134456.pdf).</w:t>
      </w:r>
    </w:p>
  </w:footnote>
  <w:footnote w:id="18">
    <w:p w:rsidR="00127CF0" w:rsidRDefault="00F0101B">
      <w:pPr>
        <w:pStyle w:val="Notaapidipagina"/>
        <w:jc w:val="both"/>
      </w:pPr>
      <w:r>
        <w:rPr>
          <w:vertAlign w:val="superscript"/>
        </w:rPr>
        <w:footnoteRef/>
      </w:r>
      <w:r>
        <w:t xml:space="preserve"> In particolare, già l’album </w:t>
      </w:r>
      <w:r>
        <w:rPr>
          <w:i/>
          <w:iCs/>
        </w:rPr>
        <w:t xml:space="preserve">Fabrizio De André </w:t>
      </w:r>
      <w:r>
        <w:t>(Ricordi, 1</w:t>
      </w:r>
      <w:r>
        <w:t xml:space="preserve">981), noto come </w:t>
      </w:r>
      <w:r>
        <w:rPr>
          <w:i/>
          <w:iCs/>
        </w:rPr>
        <w:t>L’Indiano</w:t>
      </w:r>
      <w:r>
        <w:t xml:space="preserve"> per l’immagina di copertina, era stato interamente concepito sulla base di un parallelismo tra gli indiani d’America e i sardi, svolto secondo queste stesse direttrici ideologiche: gli indiani «sterminati dal generale Custer, chiu</w:t>
      </w:r>
      <w:r>
        <w:t xml:space="preserve">si nelle riserve», i sardi «cacciati sui monti dai cartaginesi, fatti schiavi dai romani, colonizzati poi» (dichiarazione dell’autore, in </w:t>
      </w:r>
      <w:r>
        <w:rPr>
          <w:smallCaps/>
        </w:rPr>
        <w:t>Luigi Viva</w:t>
      </w:r>
      <w:r>
        <w:t>,</w:t>
      </w:r>
      <w:r>
        <w:t xml:space="preserve"> </w:t>
      </w:r>
      <w:r>
        <w:rPr>
          <w:i/>
          <w:iCs/>
        </w:rPr>
        <w:t>Non per un dio ma nemmeno per gioco. Vita di Fabrizio De Andr</w:t>
      </w:r>
      <w:r>
        <w:rPr>
          <w:i/>
          <w:iCs/>
          <w:lang w:val="fr-FR"/>
        </w:rPr>
        <w:t>é</w:t>
      </w:r>
      <w:r>
        <w:t>,</w:t>
      </w:r>
      <w:r>
        <w:t xml:space="preserve"> Milano, Feltrinelli, </w:t>
      </w:r>
      <w:r>
        <w:t>20</w:t>
      </w:r>
      <w:r>
        <w:t>16: 185). Cfr. anch</w:t>
      </w:r>
      <w:r>
        <w:t xml:space="preserve">e </w:t>
      </w:r>
      <w:r>
        <w:rPr>
          <w:smallCaps/>
        </w:rPr>
        <w:t>Gonaria Floris</w:t>
      </w:r>
      <w:r>
        <w:t xml:space="preserve">, </w:t>
      </w:r>
      <w:r>
        <w:rPr>
          <w:i/>
          <w:iCs/>
        </w:rPr>
        <w:t>op. cit.</w:t>
      </w:r>
      <w:r>
        <w:t xml:space="preserve">, pp. 138-141.  </w:t>
      </w:r>
    </w:p>
  </w:footnote>
  <w:footnote w:id="19">
    <w:p w:rsidR="00127CF0" w:rsidRDefault="00F0101B">
      <w:pPr>
        <w:pStyle w:val="Notaapidipagina"/>
        <w:jc w:val="both"/>
      </w:pPr>
      <w:r>
        <w:rPr>
          <w:vertAlign w:val="superscript"/>
        </w:rPr>
        <w:footnoteRef/>
      </w:r>
      <w:r>
        <w:t xml:space="preserve"> </w:t>
      </w:r>
      <w:r>
        <w:t xml:space="preserve">Fabrizio De André in </w:t>
      </w:r>
      <w:r>
        <w:rPr>
          <w:smallCaps/>
        </w:rPr>
        <w:t>Luigi Viva</w:t>
      </w:r>
      <w:r>
        <w:t xml:space="preserve">, </w:t>
      </w:r>
      <w:r>
        <w:rPr>
          <w:i/>
          <w:iCs/>
        </w:rPr>
        <w:t>Non per un dio ma nemmeno per gioco</w:t>
      </w:r>
      <w:r>
        <w:t>, cit., p. 206.</w:t>
      </w:r>
    </w:p>
  </w:footnote>
  <w:footnote w:id="20">
    <w:p w:rsidR="00127CF0" w:rsidRDefault="00F0101B">
      <w:pPr>
        <w:pStyle w:val="Notaapidipagina"/>
        <w:jc w:val="both"/>
      </w:pPr>
      <w:r>
        <w:rPr>
          <w:vertAlign w:val="superscript"/>
        </w:rPr>
        <w:footnoteRef/>
      </w:r>
      <w:r>
        <w:t xml:space="preserve"> </w:t>
      </w:r>
      <w:r>
        <w:t xml:space="preserve">Tra le molte biografie di De André cfr. </w:t>
      </w:r>
      <w:r>
        <w:rPr>
          <w:smallCaps/>
        </w:rPr>
        <w:t>Luigi Viva</w:t>
      </w:r>
      <w:r>
        <w:t xml:space="preserve">, </w:t>
      </w:r>
      <w:r>
        <w:rPr>
          <w:i/>
          <w:iCs/>
        </w:rPr>
        <w:t>Non per un dio ma nemmeno per gioco</w:t>
      </w:r>
      <w:r>
        <w:t>,</w:t>
      </w:r>
      <w:r>
        <w:rPr>
          <w:i/>
          <w:iCs/>
        </w:rPr>
        <w:t xml:space="preserve"> </w:t>
      </w:r>
      <w:r>
        <w:t xml:space="preserve">cit.; </w:t>
      </w:r>
      <w:r>
        <w:rPr>
          <w:smallCaps/>
        </w:rPr>
        <w:t>Marco Ansaldo</w:t>
      </w:r>
      <w:r>
        <w:t>,</w:t>
      </w:r>
      <w:r>
        <w:t xml:space="preserve"> </w:t>
      </w:r>
      <w:r>
        <w:rPr>
          <w:i/>
          <w:iCs/>
        </w:rPr>
        <w:t xml:space="preserve">Le molte </w:t>
      </w:r>
      <w:r>
        <w:rPr>
          <w:i/>
          <w:iCs/>
        </w:rPr>
        <w:t>feritoie della notte. I volti nascosti di Fabrizio De Andr</w:t>
      </w:r>
      <w:r>
        <w:rPr>
          <w:i/>
          <w:iCs/>
          <w:lang w:val="fr-FR"/>
        </w:rPr>
        <w:t>é</w:t>
      </w:r>
      <w:r>
        <w:t>,</w:t>
      </w:r>
      <w:r>
        <w:t xml:space="preserve"> Torino</w:t>
      </w:r>
      <w:r>
        <w:rPr>
          <w:lang w:val="de-DE"/>
        </w:rPr>
        <w:t>, UTET, 2015</w:t>
      </w:r>
      <w:r>
        <w:t xml:space="preserve">; </w:t>
      </w:r>
      <w:r>
        <w:rPr>
          <w:smallCaps/>
        </w:rPr>
        <w:t>Cesare G. Romana</w:t>
      </w:r>
      <w:r>
        <w:t>,</w:t>
      </w:r>
      <w:r>
        <w:t xml:space="preserve"> </w:t>
      </w:r>
      <w:r>
        <w:rPr>
          <w:i/>
          <w:iCs/>
        </w:rPr>
        <w:t>Amico Fragile</w:t>
      </w:r>
      <w:r>
        <w:t>, Milano, Sperling &amp; Kupfer, 1991.</w:t>
      </w:r>
    </w:p>
  </w:footnote>
  <w:footnote w:id="21">
    <w:p w:rsidR="00127CF0" w:rsidRDefault="00F0101B">
      <w:pPr>
        <w:pStyle w:val="Notaapidipagina"/>
        <w:jc w:val="both"/>
      </w:pPr>
      <w:r>
        <w:rPr>
          <w:vertAlign w:val="superscript"/>
        </w:rPr>
        <w:footnoteRef/>
      </w:r>
      <w:r>
        <w:t xml:space="preserve"> </w:t>
      </w:r>
      <w:r>
        <w:t>Nell’accezione, parzialmente dispregiativa, di caratteristico della Costa Smeralda.</w:t>
      </w:r>
    </w:p>
  </w:footnote>
  <w:footnote w:id="22">
    <w:p w:rsidR="00127CF0" w:rsidRDefault="00F0101B">
      <w:pPr>
        <w:pStyle w:val="Notaapidipagina"/>
        <w:jc w:val="both"/>
      </w:pPr>
      <w:r>
        <w:rPr>
          <w:vertAlign w:val="superscript"/>
        </w:rPr>
        <w:footnoteRef/>
      </w:r>
      <w:r>
        <w:t xml:space="preserve"> </w:t>
      </w:r>
      <w:r>
        <w:t>Pubblicato nell’album</w:t>
      </w:r>
      <w:r>
        <w:t xml:space="preserve"> </w:t>
      </w:r>
      <w:r>
        <w:rPr>
          <w:i/>
          <w:iCs/>
        </w:rPr>
        <w:t xml:space="preserve">Volume 8 </w:t>
      </w:r>
      <w:r>
        <w:t xml:space="preserve">(1975). Sul brano cfr. </w:t>
      </w:r>
      <w:r>
        <w:rPr>
          <w:smallCaps/>
        </w:rPr>
        <w:t>Luigi Viva</w:t>
      </w:r>
      <w:r>
        <w:t>,</w:t>
      </w:r>
      <w:r>
        <w:t xml:space="preserve"> </w:t>
      </w:r>
      <w:r>
        <w:rPr>
          <w:i/>
          <w:iCs/>
        </w:rPr>
        <w:t>Falegname di parole. Le canzoni e la musica di Fabrizio De Andr</w:t>
      </w:r>
      <w:r>
        <w:rPr>
          <w:i/>
          <w:iCs/>
          <w:lang w:val="fr-FR"/>
        </w:rPr>
        <w:t>é</w:t>
      </w:r>
      <w:r>
        <w:t xml:space="preserve">, </w:t>
      </w:r>
      <w:r>
        <w:t>Milano</w:t>
      </w:r>
      <w:r>
        <w:t xml:space="preserve">, Feltrinelli, 2018, pp. 117-121; </w:t>
      </w:r>
      <w:r>
        <w:rPr>
          <w:smallCaps/>
        </w:rPr>
        <w:t>Walter Pistarini</w:t>
      </w:r>
      <w:r>
        <w:t>,</w:t>
      </w:r>
      <w:r>
        <w:t xml:space="preserve"> </w:t>
      </w:r>
      <w:r>
        <w:rPr>
          <w:i/>
          <w:iCs/>
        </w:rPr>
        <w:t>Il libro del mondo. Le storie dietro le canzoni di Fabrizio De Andr</w:t>
      </w:r>
      <w:r>
        <w:rPr>
          <w:i/>
          <w:iCs/>
          <w:lang w:val="fr-FR"/>
        </w:rPr>
        <w:t>é</w:t>
      </w:r>
      <w:r>
        <w:t>, Firenze-</w:t>
      </w:r>
      <w:r>
        <w:t>Milano</w:t>
      </w:r>
      <w:r>
        <w:t>, G</w:t>
      </w:r>
      <w:r>
        <w:t>iunti, 2010, pp. 175-178.</w:t>
      </w:r>
    </w:p>
  </w:footnote>
  <w:footnote w:id="23">
    <w:p w:rsidR="00127CF0" w:rsidRDefault="00F0101B">
      <w:pPr>
        <w:pStyle w:val="Notaapidipagina"/>
        <w:jc w:val="both"/>
      </w:pPr>
      <w:r>
        <w:rPr>
          <w:vertAlign w:val="superscript"/>
        </w:rPr>
        <w:footnoteRef/>
      </w:r>
      <w:r>
        <w:t xml:space="preserve"> </w:t>
      </w:r>
      <w:r>
        <w:t>«Amico fragile è nata così: quando ero ancora con la mia prima moglie, fui invitato una sera a Portobello di Gallura, dove m’ero fatto una casa nel ’69, in uno di questi ghetti della costa nord sarda: ‘estate arrivavano tutti, r</w:t>
      </w:r>
      <w:r>
        <w:t>omani, milanesi […] e m’invitavano la sera che per me finiva sempre col chiudersi puntualmente con la chitarra in mano. Una sera ho tentato di dire “Perché piuttosto no parliamo di…”. Era il periodo, ricordo,</w:t>
      </w:r>
      <w:r>
        <w:t xml:space="preserve"> </w:t>
      </w:r>
      <w:r>
        <w:t>che Paolo VI senz’era venuto fuori con la facce</w:t>
      </w:r>
      <w:r>
        <w:t xml:space="preserve">nda degli </w:t>
      </w:r>
      <w:r>
        <w:rPr>
          <w:lang w:val="en-US"/>
        </w:rPr>
        <w:t>esorcismi</w:t>
      </w:r>
      <w:r>
        <w:t xml:space="preserve">. Insomma dico: “Parliamo un po’ di quello che sta succedendo in Italia…”; nemmeno per sogno, io dovevo suonare. Allora mi sono proprio rotto i coglioni, mi sono ubriacato sconciamente, ho insultato tutti, me ne sono tronato a casa e ho </w:t>
      </w:r>
      <w:r>
        <w:t xml:space="preserve">scritto </w:t>
      </w:r>
      <w:r>
        <w:rPr>
          <w:i/>
          <w:iCs/>
        </w:rPr>
        <w:t>Amico fragile</w:t>
      </w:r>
      <w:r>
        <w:t xml:space="preserve">» (Fabrizio De André in </w:t>
      </w:r>
      <w:r>
        <w:rPr>
          <w:smallCaps/>
        </w:rPr>
        <w:t>Doriano Fasoli</w:t>
      </w:r>
      <w:r>
        <w:t xml:space="preserve">, </w:t>
      </w:r>
      <w:r>
        <w:rPr>
          <w:i/>
          <w:iCs/>
        </w:rPr>
        <w:t>Fabrizio De André. Passaggi di tempo. Da Carlo Martello a Princesa</w:t>
      </w:r>
      <w:r>
        <w:t>, Roma, Edizioni Associate, 1999, p. 60.</w:t>
      </w:r>
    </w:p>
  </w:footnote>
  <w:footnote w:id="24">
    <w:p w:rsidR="00127CF0" w:rsidRDefault="00F0101B">
      <w:pPr>
        <w:pStyle w:val="Notaapidipagina"/>
        <w:jc w:val="both"/>
      </w:pPr>
      <w:r>
        <w:rPr>
          <w:vertAlign w:val="superscript"/>
        </w:rPr>
        <w:footnoteRef/>
      </w:r>
      <w:r>
        <w:t xml:space="preserve"> </w:t>
      </w:r>
      <w:r>
        <w:t xml:space="preserve">Pubblicato nell’album </w:t>
      </w:r>
      <w:r>
        <w:rPr>
          <w:i/>
          <w:iCs/>
        </w:rPr>
        <w:t xml:space="preserve">Rimini </w:t>
      </w:r>
      <w:r>
        <w:t xml:space="preserve">(1978). Il </w:t>
      </w:r>
      <w:r>
        <w:rPr>
          <w:i/>
          <w:iCs/>
        </w:rPr>
        <w:t xml:space="preserve">ballu tundu </w:t>
      </w:r>
      <w:r>
        <w:t>è una delle forme di ballo popolar</w:t>
      </w:r>
      <w:r>
        <w:t>e tradizionale più diffuse nell'intera Sardegna.</w:t>
      </w:r>
    </w:p>
  </w:footnote>
  <w:footnote w:id="25">
    <w:p w:rsidR="00127CF0" w:rsidRDefault="00F0101B">
      <w:pPr>
        <w:pStyle w:val="Notaapidipagina"/>
        <w:jc w:val="both"/>
      </w:pPr>
      <w:r>
        <w:rPr>
          <w:vertAlign w:val="superscript"/>
        </w:rPr>
        <w:footnoteRef/>
      </w:r>
      <w:r>
        <w:t xml:space="preserve"> </w:t>
      </w:r>
      <w:r>
        <w:t xml:space="preserve">La produzione in gallurese si colloca nell’ambito di una più ampia produzione deandreaiana in vario modo relata alla Sardegna, sulla quale cfr. </w:t>
      </w:r>
      <w:r>
        <w:rPr>
          <w:smallCaps/>
        </w:rPr>
        <w:t>Gonaria Floris</w:t>
      </w:r>
      <w:r>
        <w:t xml:space="preserve">, </w:t>
      </w:r>
      <w:r>
        <w:rPr>
          <w:i/>
          <w:iCs/>
        </w:rPr>
        <w:t>op. cit.</w:t>
      </w:r>
    </w:p>
  </w:footnote>
  <w:footnote w:id="26">
    <w:p w:rsidR="00127CF0" w:rsidRDefault="00F0101B">
      <w:pPr>
        <w:pStyle w:val="Notaapidipagina"/>
        <w:jc w:val="both"/>
      </w:pPr>
      <w:r>
        <w:rPr>
          <w:vertAlign w:val="superscript"/>
        </w:rPr>
        <w:footnoteRef/>
      </w:r>
      <w:r>
        <w:t xml:space="preserve"> Nel senso tecnico della forma letteraria tipica già della letteratura latina medievale e ben rappresentata nelle letterature romanze dei primi secoli. Un’ulteriore dimostrazione del grado di consapevolezza letteraria che contraddistingue la poesia deandre</w:t>
      </w:r>
      <w:r>
        <w:t xml:space="preserve">aiana anche in episodi apparentemente meno impegnati. Cfr. </w:t>
      </w:r>
      <w:r>
        <w:rPr>
          <w:smallCaps/>
        </w:rPr>
        <w:t>Gonaria Floris</w:t>
      </w:r>
      <w:r>
        <w:t xml:space="preserve">, </w:t>
      </w:r>
      <w:r>
        <w:rPr>
          <w:i/>
          <w:iCs/>
        </w:rPr>
        <w:t>op. cit.</w:t>
      </w:r>
      <w:r>
        <w:t>, pp. 133-135.</w:t>
      </w:r>
    </w:p>
  </w:footnote>
  <w:footnote w:id="27">
    <w:p w:rsidR="00127CF0" w:rsidRDefault="00F0101B">
      <w:pPr>
        <w:pStyle w:val="Notaapidipagina"/>
        <w:jc w:val="both"/>
      </w:pPr>
      <w:r>
        <w:rPr>
          <w:vertAlign w:val="superscript"/>
        </w:rPr>
        <w:footnoteRef/>
      </w:r>
      <w:r>
        <w:t xml:space="preserve"> </w:t>
      </w:r>
      <w:r>
        <w:t>Registrazione in Fabrizio De Andr</w:t>
      </w:r>
      <w:r>
        <w:rPr>
          <w:lang w:val="fr-FR"/>
        </w:rPr>
        <w:t>é</w:t>
      </w:r>
      <w:r>
        <w:t xml:space="preserve">, </w:t>
      </w:r>
      <w:r>
        <w:rPr>
          <w:i/>
          <w:iCs/>
        </w:rPr>
        <w:t>Fabrizio De Andr</w:t>
      </w:r>
      <w:r>
        <w:rPr>
          <w:i/>
          <w:iCs/>
          <w:lang w:val="fr-FR"/>
        </w:rPr>
        <w:t xml:space="preserve">é </w:t>
      </w:r>
      <w:r>
        <w:rPr>
          <w:i/>
          <w:iCs/>
        </w:rPr>
        <w:t>in concerto. Arrangiamenti PFM</w:t>
      </w:r>
      <w:r>
        <w:t>, Milano, Ricordi, 1979, corsivi miei.</w:t>
      </w:r>
    </w:p>
  </w:footnote>
  <w:footnote w:id="28">
    <w:p w:rsidR="00127CF0" w:rsidRDefault="00F0101B">
      <w:pPr>
        <w:pStyle w:val="Notaapidipagina"/>
        <w:jc w:val="both"/>
      </w:pPr>
      <w:r>
        <w:rPr>
          <w:vertAlign w:val="superscript"/>
        </w:rPr>
        <w:footnoteRef/>
      </w:r>
      <w:r>
        <w:t xml:space="preserve"> </w:t>
      </w:r>
      <w:r>
        <w:t>Fabrizio De André</w:t>
      </w:r>
      <w:r>
        <w:t xml:space="preserve">, </w:t>
      </w:r>
      <w:r>
        <w:rPr>
          <w:i/>
          <w:iCs/>
        </w:rPr>
        <w:t>Come un</w:t>
      </w:r>
      <w:r>
        <w:rPr>
          <w:i/>
          <w:iCs/>
        </w:rPr>
        <w:t>’</w:t>
      </w:r>
      <w:r>
        <w:rPr>
          <w:i/>
          <w:iCs/>
        </w:rPr>
        <w:t>anom</w:t>
      </w:r>
      <w:r>
        <w:rPr>
          <w:i/>
          <w:iCs/>
        </w:rPr>
        <w:t>alia. Tutti i testi</w:t>
      </w:r>
      <w:r>
        <w:t xml:space="preserve">, a cura di R. Cotroneo, Torino, Einaudi, 1999, p. </w:t>
      </w:r>
      <w:r>
        <w:t>247</w:t>
      </w:r>
      <w:r>
        <w:t>.</w:t>
      </w:r>
    </w:p>
  </w:footnote>
  <w:footnote w:id="29">
    <w:p w:rsidR="00127CF0" w:rsidRDefault="00F0101B">
      <w:pPr>
        <w:pStyle w:val="Notaapidipagina"/>
        <w:jc w:val="both"/>
      </w:pPr>
      <w:r>
        <w:rPr>
          <w:vertAlign w:val="superscript"/>
        </w:rPr>
        <w:footnoteRef/>
      </w:r>
      <w:r>
        <w:t xml:space="preserve"> </w:t>
      </w:r>
      <w:r>
        <w:t>«Amore grande, di prima volta,/l'ape succhia tutto il miele di questo mirto,/amore bambino, di tutte le ore,/è di muschio il battacchio di questo cuore».</w:t>
      </w:r>
    </w:p>
  </w:footnote>
  <w:footnote w:id="30">
    <w:p w:rsidR="00127CF0" w:rsidRDefault="00F0101B">
      <w:pPr>
        <w:pStyle w:val="Notaapidipagina"/>
        <w:jc w:val="both"/>
      </w:pPr>
      <w:r>
        <w:rPr>
          <w:vertAlign w:val="superscript"/>
        </w:rPr>
        <w:footnoteRef/>
      </w:r>
      <w:r>
        <w:t xml:space="preserve"> </w:t>
      </w:r>
      <w:r>
        <w:t>«“Oh bella mia, l'asina</w:t>
      </w:r>
      <w:r>
        <w:t xml:space="preserve"> luna/la bella mia, cuscino di lana,/o bella mia, bianca fortuna...”/“O bello mio, mi bruci gli occhi,/il mio bello, carnevale di baci/oh bello mio, mi cuci il cuore”» (corsivi miei). Nell</w:t>
      </w:r>
      <w:r>
        <w:t>’</w:t>
      </w:r>
      <w:r>
        <w:t>accorta miscela di elementi patetici e comico-realistici che connot</w:t>
      </w:r>
      <w:r>
        <w:t>a la canzone, a questa parte di discorso diretto fa inoltre</w:t>
      </w:r>
      <w:r>
        <w:t xml:space="preserve"> </w:t>
      </w:r>
      <w:r>
        <w:rPr>
          <w:i/>
          <w:iCs/>
          <w:lang w:val="fr-FR"/>
        </w:rPr>
        <w:t>pendant</w:t>
      </w:r>
      <w:r>
        <w:t xml:space="preserve"> il monologo della vecchia invidiosa, contenuto nel secondo bridge, dal tono invece più schiettamente prosaico: «</w:t>
      </w:r>
      <w:r>
        <w:t>“</w:t>
      </w:r>
      <w:r>
        <w:t>Biata idda! Uai, che bedd’</w:t>
      </w:r>
      <w:r>
        <w:t>omu,</w:t>
      </w:r>
      <w:r>
        <w:t>/</w:t>
      </w:r>
      <w:r>
        <w:t>Biata idda! Cioanu e moru,</w:t>
      </w:r>
      <w:r>
        <w:t>/</w:t>
      </w:r>
      <w:r>
        <w:t xml:space="preserve">Biata idda! Sola </w:t>
      </w:r>
      <w:r>
        <w:t>mi moru.</w:t>
      </w:r>
      <w:r>
        <w:t>/</w:t>
      </w:r>
      <w:r>
        <w:t>Biata idda! J</w:t>
      </w:r>
      <w:r>
        <w:rPr>
          <w:lang w:val="fr-FR"/>
        </w:rPr>
        <w:t xml:space="preserve">à </w:t>
      </w:r>
      <w:r>
        <w:t>ma l’</w:t>
      </w:r>
      <w:r>
        <w:rPr>
          <w:lang w:val="fr-FR"/>
        </w:rPr>
        <w:t>ammentu,</w:t>
      </w:r>
      <w:r>
        <w:t>/</w:t>
      </w:r>
      <w:r>
        <w:t>Biata idda! Pi</w:t>
      </w:r>
      <w:r>
        <w:t>ù d'una olta,/</w:t>
      </w:r>
      <w:r>
        <w:t>Biata idda! Ezzaia tolta!”</w:t>
      </w:r>
      <w:r>
        <w:t xml:space="preserve"> (</w:t>
      </w:r>
      <w:r>
        <w:t>«“</w:t>
      </w:r>
      <w:r>
        <w:t xml:space="preserve">Beata lei! Mamma mia che bell'uomo,/Beata lei! Giovane e bruno,/Beata lei, io muoio sola./Beata lei, me lo ricordo bene,/Beata lei! Più d'una volta,/Beata lei! </w:t>
      </w:r>
      <w:r>
        <w:t>Vecchiaia storta</w:t>
      </w:r>
      <w:r>
        <w:t>”»</w:t>
      </w:r>
      <w:r>
        <w:t>)</w:t>
      </w:r>
      <w:r>
        <w:t>.</w:t>
      </w:r>
    </w:p>
  </w:footnote>
  <w:footnote w:id="31">
    <w:p w:rsidR="00127CF0" w:rsidRDefault="00F0101B">
      <w:pPr>
        <w:pStyle w:val="Notaapidipagina"/>
        <w:jc w:val="both"/>
      </w:pPr>
      <w:r>
        <w:rPr>
          <w:vertAlign w:val="superscript"/>
        </w:rPr>
        <w:footnoteRef/>
      </w:r>
      <w:r>
        <w:t xml:space="preserve"> </w:t>
      </w:r>
      <w:r>
        <w:t xml:space="preserve">Cfr. </w:t>
      </w:r>
      <w:r>
        <w:rPr>
          <w:smallCaps/>
        </w:rPr>
        <w:t>Francesco Rosso</w:t>
      </w:r>
      <w:r>
        <w:t>,</w:t>
      </w:r>
      <w:r>
        <w:t xml:space="preserve"> </w:t>
      </w:r>
      <w:r>
        <w:rPr>
          <w:i/>
          <w:iCs/>
        </w:rPr>
        <w:t>Dizionario della lingua gallurese</w:t>
      </w:r>
      <w:r>
        <w:t xml:space="preserve">, Tempio Pausania, StampaSi, 2000; </w:t>
      </w:r>
      <w:r>
        <w:rPr>
          <w:smallCaps/>
        </w:rPr>
        <w:t xml:space="preserve">Leonardo </w:t>
      </w:r>
      <w:r>
        <w:rPr>
          <w:smallCaps/>
          <w:lang w:val="de-DE"/>
        </w:rPr>
        <w:t>Gana</w:t>
      </w:r>
      <w:r>
        <w:t xml:space="preserve">, </w:t>
      </w:r>
      <w:r>
        <w:rPr>
          <w:i/>
          <w:iCs/>
        </w:rPr>
        <w:t>Vocabolario del dialetto e del folklore gallurese</w:t>
      </w:r>
      <w:r>
        <w:t xml:space="preserve">, Cagliari, Fossataro, </w:t>
      </w:r>
      <w:r>
        <w:t>1970</w:t>
      </w:r>
      <w:r>
        <w:t>.</w:t>
      </w:r>
    </w:p>
  </w:footnote>
  <w:footnote w:id="32">
    <w:p w:rsidR="00127CF0" w:rsidRDefault="00F0101B">
      <w:pPr>
        <w:pStyle w:val="Notaapidipagina"/>
        <w:jc w:val="both"/>
      </w:pPr>
      <w:r>
        <w:rPr>
          <w:vertAlign w:val="superscript"/>
        </w:rPr>
        <w:footnoteRef/>
      </w:r>
      <w:r>
        <w:t xml:space="preserve"> «E lei ragliava incantata, ea ea ea ea,/lui le </w:t>
      </w:r>
      <w:r>
        <w:t>rispondeva pronunciando male, ae ae ae ae...».  Osservo qui che</w:t>
      </w:r>
      <w:r>
        <w:t xml:space="preserve"> l’</w:t>
      </w:r>
      <w:r>
        <w:t>onomatopea proposta per imitare il raglio dell</w:t>
      </w:r>
      <w:r>
        <w:t>’asin</w:t>
      </w:r>
      <w:r>
        <w:t>a</w:t>
      </w:r>
      <w:r>
        <w:t xml:space="preserve">, </w:t>
      </w:r>
      <w:r>
        <w:rPr>
          <w:lang w:val="fr-FR"/>
        </w:rPr>
        <w:t>«</w:t>
      </w:r>
      <w:r>
        <w:rPr>
          <w:lang w:val="en-US"/>
        </w:rPr>
        <w:t>ea</w:t>
      </w:r>
      <w:r>
        <w:t>»</w:t>
      </w:r>
      <w:r>
        <w:t xml:space="preserve">, </w:t>
      </w:r>
      <w:r>
        <w:t>corrisponde al termine gallurese per ‘acqua’, parola notevole per la sua eufonia oltre che per la sua densit</w:t>
      </w:r>
      <w:r>
        <w:rPr>
          <w:lang w:val="fr-FR"/>
        </w:rPr>
        <w:t xml:space="preserve">à </w:t>
      </w:r>
      <w:r>
        <w:t>simbolica.</w:t>
      </w:r>
    </w:p>
  </w:footnote>
  <w:footnote w:id="33">
    <w:p w:rsidR="00127CF0" w:rsidRDefault="00F0101B">
      <w:pPr>
        <w:pStyle w:val="Notaapidipagina"/>
        <w:jc w:val="both"/>
      </w:pPr>
      <w:r>
        <w:rPr>
          <w:vertAlign w:val="superscript"/>
        </w:rPr>
        <w:footnoteRef/>
      </w:r>
      <w:r>
        <w:t xml:space="preserve"> </w:t>
      </w:r>
      <w:r>
        <w:t>Come ta</w:t>
      </w:r>
      <w:r>
        <w:t>lvolta sottolineano, con una punta di compiacimento, i suoi non pochi ammiratori galluresi.</w:t>
      </w:r>
    </w:p>
  </w:footnote>
  <w:footnote w:id="34">
    <w:p w:rsidR="00127CF0" w:rsidRDefault="00F0101B">
      <w:pPr>
        <w:pStyle w:val="Notaapidipagina"/>
        <w:jc w:val="both"/>
      </w:pPr>
      <w:r>
        <w:rPr>
          <w:vertAlign w:val="superscript"/>
        </w:rPr>
        <w:footnoteRef/>
      </w:r>
      <w:r>
        <w:t xml:space="preserve"> </w:t>
      </w:r>
      <w:r>
        <w:t xml:space="preserve">Secondo uno stereotipo affine a quello su cui si basa il racconto di </w:t>
      </w:r>
      <w:r>
        <w:rPr>
          <w:i/>
          <w:iCs/>
        </w:rPr>
        <w:t>Il Gorilla</w:t>
      </w:r>
      <w:r>
        <w:t xml:space="preserve">, adattamento del brano omonimo di Georges Brassens, pubblicato da De André in </w:t>
      </w:r>
      <w:r>
        <w:rPr>
          <w:i/>
          <w:iCs/>
        </w:rPr>
        <w:t>Volu</w:t>
      </w:r>
      <w:r>
        <w:rPr>
          <w:i/>
          <w:iCs/>
        </w:rPr>
        <w:t>me III</w:t>
      </w:r>
      <w:r>
        <w:t xml:space="preserve"> (1968).</w:t>
      </w:r>
    </w:p>
  </w:footnote>
  <w:footnote w:id="35">
    <w:p w:rsidR="00127CF0" w:rsidRDefault="00F0101B">
      <w:pPr>
        <w:pStyle w:val="Notaapidipagina"/>
        <w:jc w:val="both"/>
      </w:pPr>
      <w:r>
        <w:rPr>
          <w:vertAlign w:val="superscript"/>
        </w:rPr>
        <w:footnoteRef/>
      </w:r>
      <w:r>
        <w:t xml:space="preserve"> </w:t>
      </w:r>
      <w:r>
        <w:t xml:space="preserve">Cfr. </w:t>
      </w:r>
      <w:r>
        <w:rPr>
          <w:smallCaps/>
        </w:rPr>
        <w:t>Jutta</w:t>
      </w:r>
      <w:r>
        <w:rPr>
          <w:smallCaps/>
        </w:rPr>
        <w:t xml:space="preserve"> </w:t>
      </w:r>
      <w:r>
        <w:rPr>
          <w:smallCaps/>
          <w:lang w:val="de-DE"/>
        </w:rPr>
        <w:t>Person</w:t>
      </w:r>
      <w:r>
        <w:t xml:space="preserve">, </w:t>
      </w:r>
      <w:r>
        <w:rPr>
          <w:i/>
          <w:iCs/>
        </w:rPr>
        <w:t>L</w:t>
      </w:r>
      <w:r>
        <w:rPr>
          <w:i/>
          <w:iCs/>
        </w:rPr>
        <w:t>’</w:t>
      </w:r>
      <w:r>
        <w:rPr>
          <w:i/>
          <w:iCs/>
          <w:lang w:val="pt-PT"/>
        </w:rPr>
        <w:t>asino</w:t>
      </w:r>
      <w:r>
        <w:t>, Venezia, Marsilio, 2019: «</w:t>
      </w:r>
      <w:r>
        <w:t>L’</w:t>
      </w:r>
      <w:r>
        <w:t>asino biblico diventa portatore, in senso letterale, di un ideale di umilt</w:t>
      </w:r>
      <w:r>
        <w:rPr>
          <w:lang w:val="fr-FR"/>
        </w:rPr>
        <w:t xml:space="preserve">à </w:t>
      </w:r>
      <w:r>
        <w:t>che lo lega al suo cavaliere [Gesù in occasione del suo ingresso a Gerusalemme]. Non solo di umilt</w:t>
      </w:r>
      <w:r>
        <w:rPr>
          <w:lang w:val="fr-FR"/>
        </w:rPr>
        <w:t>à</w:t>
      </w:r>
      <w:r>
        <w:t xml:space="preserve">: anche </w:t>
      </w:r>
      <w:r>
        <w:t xml:space="preserve">la compassione, </w:t>
      </w:r>
      <w:r>
        <w:t>l’</w:t>
      </w:r>
      <w:r>
        <w:t>amore per il prossimo, la dolcezza, la mitezza e l</w:t>
      </w:r>
      <w:r>
        <w:t>’</w:t>
      </w:r>
      <w:r>
        <w:t xml:space="preserve">indole pacifica fanno parte degli insegnamenti rivoluzionari del nuovo re, fin dal </w:t>
      </w:r>
      <w:r>
        <w:rPr>
          <w:i/>
          <w:iCs/>
        </w:rPr>
        <w:t>Discorso della Montagna</w:t>
      </w:r>
      <w:r>
        <w:t xml:space="preserve">. Questo catalogo di atteggiamenti </w:t>
      </w:r>
      <w:r>
        <w:rPr>
          <w:lang w:val="fr-FR"/>
        </w:rPr>
        <w:t>«</w:t>
      </w:r>
      <w:r>
        <w:t>deboli» e pacifici ha un legame simbolico con</w:t>
      </w:r>
      <w:r>
        <w:t xml:space="preserve"> l</w:t>
      </w:r>
      <w:r>
        <w:t>’</w:t>
      </w:r>
      <w:r>
        <w:t>asino, per via della sua nota resistenza e capacit</w:t>
      </w:r>
      <w:r>
        <w:rPr>
          <w:lang w:val="fr-FR"/>
        </w:rPr>
        <w:t xml:space="preserve">à </w:t>
      </w:r>
      <w:r>
        <w:t>di sopportazione, nonch</w:t>
      </w:r>
      <w:r>
        <w:rPr>
          <w:lang w:val="fr-FR"/>
        </w:rPr>
        <w:t xml:space="preserve">é </w:t>
      </w:r>
      <w:r>
        <w:t>per il fatto che si tratta di un animale che di norma si lascia picchiare senza opporre resistenza, ovvero non risponde alla violenza con altra violenza. Gesù sceglie per s</w:t>
      </w:r>
      <w:r>
        <w:rPr>
          <w:lang w:val="fr-FR"/>
        </w:rPr>
        <w:t xml:space="preserve">é </w:t>
      </w:r>
      <w:r>
        <w:t>un</w:t>
      </w:r>
      <w:r>
        <w:t xml:space="preserve"> animale da soma, un reietto noto però per la sua forza e la sua tenacia, che non sono legate ad attributi bellicosi come vorrebbe la tradizione».</w:t>
      </w:r>
    </w:p>
  </w:footnote>
  <w:footnote w:id="36">
    <w:p w:rsidR="00127CF0" w:rsidRDefault="00F0101B">
      <w:pPr>
        <w:pStyle w:val="Notaapidipagina"/>
        <w:jc w:val="both"/>
      </w:pPr>
      <w:r>
        <w:rPr>
          <w:vertAlign w:val="superscript"/>
        </w:rPr>
        <w:footnoteRef/>
      </w:r>
      <w:r>
        <w:t xml:space="preserve"> </w:t>
      </w:r>
      <w:r>
        <w:t>L’asino sardo e l’asino dell’Asinara sono, ad esempio, due delle sole cinque razze asinine inserite dal Min</w:t>
      </w:r>
      <w:r>
        <w:t xml:space="preserve">istero delle politiche agricole e forestali nel </w:t>
      </w:r>
      <w:r>
        <w:rPr>
          <w:i/>
          <w:iCs/>
        </w:rPr>
        <w:t>Registro anagrafico delle popolazioni equine riconducibili a gruppi etnici locali</w:t>
      </w:r>
      <w:r>
        <w:t xml:space="preserve"> (D.M. 24347 del 5.11.2003). L’asina di </w:t>
      </w:r>
      <w:r>
        <w:rPr>
          <w:i/>
          <w:iCs/>
        </w:rPr>
        <w:t>Monti di Mola</w:t>
      </w:r>
      <w:r>
        <w:t xml:space="preserve"> potrebbe essere un’asina dell’Asinara, razza caratterizzata oltre che dal</w:t>
      </w:r>
      <w:r>
        <w:t>le piccole proporzioni dal colore bianco del manto; ad esso potrebbero fare riferimento le espressioni «</w:t>
      </w:r>
      <w:r>
        <w:rPr>
          <w:lang w:val="fr-FR"/>
        </w:rPr>
        <w:t>à</w:t>
      </w:r>
      <w:r>
        <w:t>ina luna</w:t>
      </w:r>
      <w:r>
        <w:t>» (asina luna), «capitali di lana» (capitale di lana), «</w:t>
      </w:r>
      <w:r>
        <w:t>janca fultuna</w:t>
      </w:r>
      <w:r>
        <w:t>» (bianca fortuna) che le vengono indirizzate nel testo</w:t>
      </w:r>
      <w:r>
        <w:t>.</w:t>
      </w:r>
      <w:r>
        <w:t xml:space="preserve"> Indizi divergenti</w:t>
      </w:r>
      <w:r>
        <w:t xml:space="preserve"> rispetto a un’identificazione precisa della razza asinina – questione ad ogni modo di secondaria importanza per l’interpretazione del testo e rispetto alla quale è fuori luogo ricercare una stretta coerenza – è l’indicazione «musteddina», che in gallurese</w:t>
      </w:r>
      <w:r>
        <w:t xml:space="preserve"> significa del colore del mosto, per quanto nella traduzione italiana del testo pubblicata con l’album e probabilmente redatta dallo stesso autore sia reso invece con «dal mantello chiaro», e il fatto che l’area di diffusione dell’asino dell’Asinara è stre</w:t>
      </w:r>
      <w:r>
        <w:t xml:space="preserve">ttamente limitata all’isola da cui prende il nome, una località ben distinta e distante dalla Gallura di </w:t>
      </w:r>
      <w:r>
        <w:rPr>
          <w:i/>
          <w:iCs/>
        </w:rPr>
        <w:t>Monti di mola</w:t>
      </w:r>
      <w:r>
        <w:t xml:space="preserve">. Cfr. </w:t>
      </w:r>
      <w:r>
        <w:rPr>
          <w:smallCaps/>
        </w:rPr>
        <w:t>Luigi Viva</w:t>
      </w:r>
      <w:r>
        <w:t xml:space="preserve">, </w:t>
      </w:r>
      <w:r>
        <w:rPr>
          <w:i/>
          <w:iCs/>
        </w:rPr>
        <w:t>Falegname di parole</w:t>
      </w:r>
      <w:r>
        <w:t xml:space="preserve">, cit., p. 196: «la storia prende spunto dalle due bellissime e rare asine bianche che da anni </w:t>
      </w:r>
      <w:r>
        <w:t>pascolano a L’Agnata».</w:t>
      </w:r>
    </w:p>
  </w:footnote>
  <w:footnote w:id="37">
    <w:p w:rsidR="00127CF0" w:rsidRDefault="00F0101B">
      <w:pPr>
        <w:pStyle w:val="Notaapidipagina"/>
        <w:jc w:val="both"/>
      </w:pPr>
      <w:r>
        <w:rPr>
          <w:vertAlign w:val="superscript"/>
        </w:rPr>
        <w:footnoteRef/>
      </w:r>
      <w:r>
        <w:t xml:space="preserve"> </w:t>
      </w:r>
      <w:r>
        <w:t>C</w:t>
      </w:r>
      <w:r>
        <w:t xml:space="preserve">fr. </w:t>
      </w:r>
      <w:r>
        <w:rPr>
          <w:smallCaps/>
        </w:rPr>
        <w:t>Luigi Matt</w:t>
      </w:r>
      <w:r>
        <w:t xml:space="preserve">, </w:t>
      </w:r>
      <w:r>
        <w:rPr>
          <w:i/>
          <w:iCs/>
        </w:rPr>
        <w:t xml:space="preserve">Storia di </w:t>
      </w:r>
      <w:r>
        <w:rPr>
          <w:i/>
          <w:iCs/>
        </w:rPr>
        <w:t>‘</w:t>
      </w:r>
      <w:r>
        <w:rPr>
          <w:i/>
          <w:iCs/>
        </w:rPr>
        <w:t>sardegnolo</w:t>
      </w:r>
      <w:r>
        <w:rPr>
          <w:i/>
          <w:iCs/>
        </w:rPr>
        <w:t>’</w:t>
      </w:r>
      <w:r>
        <w:t xml:space="preserve">, </w:t>
      </w:r>
      <w:r>
        <w:rPr>
          <w:lang w:val="fr-FR"/>
        </w:rPr>
        <w:t>«</w:t>
      </w:r>
      <w:r>
        <w:t>Rivista italiana di onomastica», XXIV.2, 2018, pp. 607-632.</w:t>
      </w:r>
    </w:p>
  </w:footnote>
  <w:footnote w:id="38">
    <w:p w:rsidR="00127CF0" w:rsidRDefault="00F0101B">
      <w:pPr>
        <w:pStyle w:val="Notaapidipagina"/>
        <w:jc w:val="both"/>
      </w:pPr>
      <w:r>
        <w:rPr>
          <w:vertAlign w:val="superscript"/>
        </w:rPr>
        <w:footnoteRef/>
      </w:r>
      <w:r>
        <w:t xml:space="preserve"> </w:t>
      </w:r>
      <w:r>
        <w:t xml:space="preserve">Per l’idea di una parentela con i sardi cfr. anche </w:t>
      </w:r>
      <w:r>
        <w:rPr>
          <w:smallCaps/>
        </w:rPr>
        <w:t>Fabrizio De André</w:t>
      </w:r>
      <w:r>
        <w:t xml:space="preserve">, </w:t>
      </w:r>
      <w:r>
        <w:rPr>
          <w:i/>
          <w:iCs/>
        </w:rPr>
        <w:t>Come un’anomalia</w:t>
      </w:r>
      <w:r>
        <w:t xml:space="preserve">, cit., </w:t>
      </w:r>
      <w:r>
        <w:t>p. 194</w:t>
      </w:r>
      <w:r>
        <w:t>: «Alla Sardegna mi lega l</w:t>
      </w:r>
      <w:r>
        <w:t>’</w:t>
      </w:r>
      <w:r>
        <w:t>aver ritrovato l</w:t>
      </w:r>
      <w:r>
        <w:t>’</w:t>
      </w:r>
      <w:r>
        <w:t>ambiente naturale della Liguria cosi</w:t>
      </w:r>
      <w:r>
        <w:t xml:space="preserve">̀ </w:t>
      </w:r>
      <w:r>
        <w:t>com</w:t>
      </w:r>
      <w:r>
        <w:t>’</w:t>
      </w:r>
      <w:r>
        <w:t>era nell</w:t>
      </w:r>
      <w:r>
        <w:t>’</w:t>
      </w:r>
      <w:r>
        <w:t>immediato dopoguerra. Inoltre, pare che il piu</w:t>
      </w:r>
      <w:r>
        <w:t xml:space="preserve">̀ </w:t>
      </w:r>
      <w:r>
        <w:t>antico insediamento in Sardegna sia stato operato da uomini dell</w:t>
      </w:r>
      <w:r>
        <w:t>’</w:t>
      </w:r>
      <w:r>
        <w:t>era neolitica provenienti da Finale Ligure: i reperti sono stati portati al</w:t>
      </w:r>
      <w:r>
        <w:t>la luce nell</w:t>
      </w:r>
      <w:r>
        <w:t>’</w:t>
      </w:r>
      <w:r>
        <w:t>isola di Santo Stefano, nell</w:t>
      </w:r>
      <w:r>
        <w:t>’</w:t>
      </w:r>
      <w:r>
        <w:t>arcipelago della Maddalena. Un motivo di piu</w:t>
      </w:r>
      <w:r>
        <w:t xml:space="preserve">̀ </w:t>
      </w:r>
      <w:r>
        <w:t>per sentirmi a casa».</w:t>
      </w:r>
    </w:p>
  </w:footnote>
  <w:footnote w:id="39">
    <w:p w:rsidR="00127CF0" w:rsidRDefault="00F0101B">
      <w:pPr>
        <w:pStyle w:val="Notaapidipagina"/>
        <w:jc w:val="both"/>
      </w:pPr>
      <w:r>
        <w:rPr>
          <w:vertAlign w:val="superscript"/>
        </w:rPr>
        <w:footnoteRef/>
      </w:r>
      <w:r>
        <w:t xml:space="preserve"> </w:t>
      </w:r>
      <w:r>
        <w:t xml:space="preserve">Cfr. la testimonianza di De André in </w:t>
      </w:r>
      <w:r>
        <w:rPr>
          <w:smallCaps/>
        </w:rPr>
        <w:t>Walter Pistarini</w:t>
      </w:r>
      <w:r>
        <w:t xml:space="preserve">, </w:t>
      </w:r>
      <w:r>
        <w:rPr>
          <w:i/>
          <w:iCs/>
        </w:rPr>
        <w:t>op. cit.</w:t>
      </w:r>
      <w:r>
        <w:t>, p. 271: «</w:t>
      </w:r>
      <w:r>
        <w:rPr>
          <w:i/>
          <w:iCs/>
        </w:rPr>
        <w:t>Monti di mola</w:t>
      </w:r>
      <w:r>
        <w:t xml:space="preserve"> vuole semplicemente dire che in una società massificata </w:t>
      </w:r>
      <w:r>
        <w:t>chi tenta di uscire dal giro, dai cliché in cui i suoi simili sono abituati a riconoscerlo non riesce a raggiungere il suo scopo: questa società gli impedisce di realizzare il suo sogno; l’improbabile amore fra un’asina è un espediente, un’iperbole di cont</w:t>
      </w:r>
      <w:r>
        <w:t>rocultura… quei controvalori che se veramente messi in atto spaventano per il loro potenziale immaginativo contrario all’uso corrente. Questa è la canzone: una metafora che spiega l’impossibilità di realizzare i propri sogni se non son o previsti dall’imma</w:t>
      </w:r>
      <w:r>
        <w:t>ginario collettivo».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7CF0" w:rsidRDefault="00127CF0"/>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isplayBackgroundShape/>
  <w:hideSpellingErrors/>
  <w:hideGrammaticalErrors/>
  <w:defaultTabStop w:val="720"/>
  <w:hyphenationZone w:val="283"/>
  <w:characterSpacingControl w:val="doNotCompres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7CF0"/>
    <w:rsid w:val="00127CF0"/>
    <w:rsid w:val="00BF0A74"/>
    <w:rsid w:val="00F0101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docId w15:val="{CE1F3233-ACB8-4AA7-9CE4-C4555AF0F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it-IT" w:eastAsia="it-I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Didefault">
    <w:name w:val="Di default"/>
    <w:rPr>
      <w:rFonts w:ascii="Helvetica" w:hAnsi="Helvetica" w:cs="Arial Unicode MS"/>
      <w:color w:val="000000"/>
      <w:sz w:val="22"/>
      <w:szCs w:val="22"/>
      <w14:textOutline w14:w="0" w14:cap="flat" w14:cmpd="sng" w14:algn="ctr">
        <w14:noFill/>
        <w14:prstDash w14:val="solid"/>
        <w14:bevel/>
      </w14:textOutline>
    </w:rPr>
  </w:style>
  <w:style w:type="paragraph" w:customStyle="1" w:styleId="Corpo">
    <w:name w:val="Corpo"/>
    <w:rPr>
      <w:rFonts w:ascii="Helvetica" w:hAnsi="Helvetica" w:cs="Arial Unicode MS"/>
      <w:color w:val="000000"/>
      <w:sz w:val="22"/>
      <w:szCs w:val="22"/>
      <w14:textOutline w14:w="0" w14:cap="flat" w14:cmpd="sng" w14:algn="ctr">
        <w14:noFill/>
        <w14:prstDash w14:val="solid"/>
        <w14:bevel/>
      </w14:textOutline>
    </w:rPr>
  </w:style>
  <w:style w:type="paragraph" w:customStyle="1" w:styleId="Notaapidipagina">
    <w:name w:val="Nota a piè di pagina"/>
    <w:rPr>
      <w:rFonts w:ascii="Palatino" w:eastAsia="Palatino" w:hAnsi="Palatino" w:cs="Palatino"/>
      <w:color w:val="000000"/>
      <w:sz w:val="22"/>
      <w:szCs w:val="22"/>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5350</Words>
  <Characters>30497</Characters>
  <Application>Microsoft Office Word</Application>
  <DocSecurity>0</DocSecurity>
  <Lines>254</Lines>
  <Paragraphs>71</Paragraphs>
  <ScaleCrop>false</ScaleCrop>
  <Company/>
  <LinksUpToDate>false</LinksUpToDate>
  <CharactersWithSpaces>35776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Signor Rinaldo</dc:creator>
  <cp:lastModifiedBy>user</cp:lastModifiedBy>
  <cp:revision>2</cp:revision>
  <dcterms:created xsi:type="dcterms:W3CDTF">2021-04-21T14:51:00Z</dcterms:created>
  <dcterms:modified xsi:type="dcterms:W3CDTF">2021-04-21T14:51:00Z</dcterms:modified>
</cp:coreProperties>
</file>