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246" w:rsidRPr="00DC4246" w:rsidRDefault="00DC4246">
      <w:pPr>
        <w:rPr>
          <w:sz w:val="28"/>
          <w:szCs w:val="28"/>
        </w:rPr>
      </w:pPr>
      <w:r w:rsidRPr="00DC4246">
        <w:rPr>
          <w:sz w:val="28"/>
          <w:szCs w:val="28"/>
        </w:rPr>
        <w:t>Scienze pedagogiche e dei servizi educativi</w:t>
      </w:r>
    </w:p>
    <w:p w:rsidR="00BA3C68" w:rsidRDefault="00DC4246">
      <w:pPr>
        <w:rPr>
          <w:sz w:val="28"/>
          <w:szCs w:val="28"/>
        </w:rPr>
      </w:pPr>
      <w:r w:rsidRPr="00DC4246">
        <w:rPr>
          <w:sz w:val="28"/>
          <w:szCs w:val="28"/>
        </w:rPr>
        <w:t>Programma di Storia contemporanea per i non frequentanti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Obiettivi formativi insegnamento, conoscenze e abilità attese</w:t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br/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br/>
        <w:t>È richiesta una conoscenza critica e periodizzante delle tematiche più significative della storia degli ultimi due secoli, contestualizzate a livello universitario nell’illustrazione dei meccanismi costitutivi delle vicende storiche richieste, attraverso interventi o relazioni specifiche in grado di attestare consapevolezze e competenze attinenti al ruolo professionale intrapreso. A tal fine è ritenuta importante la frequenza alle lezioni e ai seminari dove l’uso di strumenti concettuali e di categorie analitiche, attraverso la consultazione delle fonti, favoriscono e rafforzano l’apprendimento di adeguate comparazioni storiografiche ritenute necessarie ad affrontare lo studio della storia dell’Ottocento e del Novecento.</w:t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br/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br/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br/>
        <w:t>Programma/contenuti del corso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Il corso si propone obiettivi formativi di apprendimento attraverso la conoscenza delle tematiche fondamentali della storia contemporanea degli ultimi due secoli, relative alle vicende politico-istituzionali, socio-economiche, nazionali e internazionali all’interno delle specifiche dimensioni periodizzanti. Le conoscenze dei suoi contenuti devono essere affrontate con chiavi di lettura illustrate all’interno del corso a partire dalla rivoluzione industriale nei suoi conseguenti sviluppi internazionali, per procedere nell’interpretazione dell’evoluzione storica delle politiche economiche e sociali relative al periodo liberale, e proseguire nelle strategie interpretative relative al periodo fascista e a quello repubblicano, fino alla globalizzazione e agli avvenimenti che hanno connotato i nuovi scenari politici, economici e sociali verificatisi nel XXI secolo.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Testi adottati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 xml:space="preserve">G. Sabbatucci, V. </w:t>
      </w:r>
      <w:proofErr w:type="spellStart"/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Vidotto</w:t>
      </w:r>
      <w:proofErr w:type="spellEnd"/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, </w:t>
      </w:r>
      <w:r w:rsidRPr="003A767F">
        <w:rPr>
          <w:rFonts w:ascii="Helvetica" w:eastAsia="Times New Roman" w:hAnsi="Helvetica" w:cs="Helvetica"/>
          <w:i/>
          <w:iCs/>
          <w:color w:val="2D3230"/>
          <w:sz w:val="21"/>
          <w:szCs w:val="21"/>
          <w:lang w:eastAsia="it-IT"/>
        </w:rPr>
        <w:t>Il Mondo contemporaneo dal 1848 a oggi</w:t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, Laterza;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 xml:space="preserve">L </w:t>
      </w:r>
      <w:proofErr w:type="spellStart"/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Marrocu</w:t>
      </w:r>
      <w:proofErr w:type="spellEnd"/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, </w:t>
      </w:r>
      <w:r w:rsidRPr="003A767F">
        <w:rPr>
          <w:rFonts w:ascii="Helvetica" w:eastAsia="Times New Roman" w:hAnsi="Helvetica" w:cs="Helvetica"/>
          <w:i/>
          <w:iCs/>
          <w:color w:val="2D3230"/>
          <w:sz w:val="21"/>
          <w:szCs w:val="21"/>
          <w:lang w:eastAsia="it-IT"/>
        </w:rPr>
        <w:t>La Sonnambula, L'Italia nel Novecento</w:t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, Laterza;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 xml:space="preserve">Guido </w:t>
      </w:r>
      <w:proofErr w:type="spellStart"/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Crainz</w:t>
      </w:r>
      <w:proofErr w:type="spellEnd"/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, </w:t>
      </w:r>
      <w:r w:rsidRPr="003A767F">
        <w:rPr>
          <w:rFonts w:ascii="Helvetica" w:eastAsia="Times New Roman" w:hAnsi="Helvetica" w:cs="Helvetica"/>
          <w:i/>
          <w:iCs/>
          <w:color w:val="2D3230"/>
          <w:sz w:val="21"/>
          <w:szCs w:val="21"/>
          <w:lang w:eastAsia="it-IT"/>
        </w:rPr>
        <w:t>Storia della Repubblica, L’Italia dalla Liberazione ad ogg</w:t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i, Donzelli;</w:t>
      </w:r>
    </w:p>
    <w:p w:rsidR="00DC4246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C. Soru, </w:t>
      </w:r>
      <w:r w:rsidRPr="003A767F">
        <w:rPr>
          <w:rFonts w:ascii="Helvetica" w:eastAsia="Times New Roman" w:hAnsi="Helvetica" w:cs="Helvetica"/>
          <w:i/>
          <w:iCs/>
          <w:color w:val="2D3230"/>
          <w:sz w:val="21"/>
          <w:szCs w:val="21"/>
          <w:lang w:eastAsia="it-IT"/>
        </w:rPr>
        <w:t>Terralba. Una bonifica senza redenzione. Origini, percorsi, esiti</w:t>
      </w:r>
      <w:r w:rsidRPr="003A767F"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  <w:t>, Carocci;</w:t>
      </w:r>
    </w:p>
    <w:p w:rsidR="00DC4246" w:rsidRPr="003A767F" w:rsidRDefault="00DC4246" w:rsidP="00DC4246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2D3230"/>
          <w:sz w:val="21"/>
          <w:szCs w:val="21"/>
          <w:lang w:eastAsia="it-IT"/>
        </w:rPr>
      </w:pPr>
      <w:r>
        <w:rPr>
          <w:rFonts w:ascii="Times New Roman" w:eastAsia="Times New Roman" w:hAnsi="Times New Roman" w:cs="Times New Roman"/>
          <w:color w:val="4D4D4D"/>
          <w:sz w:val="24"/>
          <w:szCs w:val="24"/>
          <w:lang w:eastAsia="it-IT"/>
        </w:rPr>
        <w:t xml:space="preserve">P. Corner, </w:t>
      </w:r>
      <w:r w:rsidRPr="003358F3">
        <w:rPr>
          <w:rFonts w:ascii="Times New Roman" w:eastAsia="Times New Roman" w:hAnsi="Times New Roman" w:cs="Times New Roman"/>
          <w:i/>
          <w:color w:val="4D4D4D"/>
          <w:sz w:val="24"/>
          <w:szCs w:val="24"/>
          <w:lang w:eastAsia="it-IT"/>
        </w:rPr>
        <w:t>La dittatura fascista. Consenso e controllo durante il Ventennio</w:t>
      </w:r>
      <w:r>
        <w:rPr>
          <w:rFonts w:ascii="Times New Roman" w:eastAsia="Times New Roman" w:hAnsi="Times New Roman" w:cs="Times New Roman"/>
          <w:color w:val="4D4D4D"/>
          <w:sz w:val="24"/>
          <w:szCs w:val="24"/>
          <w:lang w:eastAsia="it-IT"/>
        </w:rPr>
        <w:t>, Carocci, Roma 2017.</w:t>
      </w:r>
    </w:p>
    <w:p w:rsidR="00DC4246" w:rsidRPr="00E84A28" w:rsidRDefault="00DC4246" w:rsidP="00DC42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C4246" w:rsidRPr="00DC4246" w:rsidRDefault="00DC4246">
      <w:pPr>
        <w:rPr>
          <w:sz w:val="28"/>
          <w:szCs w:val="28"/>
        </w:rPr>
      </w:pPr>
      <w:bookmarkStart w:id="0" w:name="_GoBack"/>
      <w:bookmarkEnd w:id="0"/>
    </w:p>
    <w:p w:rsidR="00DC4246" w:rsidRDefault="00DC4246">
      <w:r>
        <w:t xml:space="preserve"> </w:t>
      </w:r>
    </w:p>
    <w:sectPr w:rsidR="00DC4246" w:rsidSect="00047B16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246"/>
    <w:rsid w:val="00047B16"/>
    <w:rsid w:val="00BA3C68"/>
    <w:rsid w:val="00DC4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14EC1"/>
  <w15:chartTrackingRefBased/>
  <w15:docId w15:val="{A14E2471-C481-46E5-B244-A9992CB4E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331</Words>
  <Characters>1889</Characters>
  <Application>Microsoft Office Word</Application>
  <DocSecurity>0</DocSecurity>
  <Lines>15</Lines>
  <Paragraphs>4</Paragraphs>
  <ScaleCrop>false</ScaleCrop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2019-11-13T11:24:00Z</dcterms:created>
  <dcterms:modified xsi:type="dcterms:W3CDTF">2019-11-13T11:30:00Z</dcterms:modified>
</cp:coreProperties>
</file>