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0C" w:rsidRPr="009E460C" w:rsidRDefault="009E460C" w:rsidP="009E460C">
      <w:pPr>
        <w:jc w:val="lef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T</w:t>
      </w:r>
      <w:r w:rsidRPr="009E460C">
        <w:rPr>
          <w:rFonts w:ascii="Times New Roman" w:eastAsia="Times New Roman" w:hAnsi="Times New Roman" w:cs="Times New Roman"/>
          <w:b/>
          <w:bCs/>
          <w:sz w:val="24"/>
          <w:szCs w:val="24"/>
          <w:lang w:eastAsia="it-IT"/>
        </w:rPr>
        <w:t xml:space="preserve">RIBUNALE </w:t>
      </w:r>
      <w:proofErr w:type="spellStart"/>
      <w:r w:rsidRPr="009E460C">
        <w:rPr>
          <w:rFonts w:ascii="Times New Roman" w:eastAsia="Times New Roman" w:hAnsi="Times New Roman" w:cs="Times New Roman"/>
          <w:b/>
          <w:bCs/>
          <w:sz w:val="24"/>
          <w:szCs w:val="24"/>
          <w:lang w:eastAsia="it-IT"/>
        </w:rPr>
        <w:t>DI</w:t>
      </w:r>
      <w:proofErr w:type="spellEnd"/>
      <w:r w:rsidRPr="009E460C">
        <w:rPr>
          <w:rFonts w:ascii="Times New Roman" w:eastAsia="Times New Roman" w:hAnsi="Times New Roman" w:cs="Times New Roman"/>
          <w:b/>
          <w:bCs/>
          <w:sz w:val="24"/>
          <w:szCs w:val="24"/>
          <w:lang w:eastAsia="it-IT"/>
        </w:rPr>
        <w:t xml:space="preserve"> CAGLIARI </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Il Giudice dott. Luigi </w:t>
      </w:r>
      <w:proofErr w:type="spellStart"/>
      <w:r w:rsidRPr="009E460C">
        <w:rPr>
          <w:rFonts w:ascii="Times New Roman" w:eastAsia="Times New Roman" w:hAnsi="Times New Roman" w:cs="Times New Roman"/>
          <w:sz w:val="24"/>
          <w:szCs w:val="24"/>
          <w:lang w:eastAsia="it-IT"/>
        </w:rPr>
        <w:t>Latti</w:t>
      </w:r>
      <w:proofErr w:type="spellEnd"/>
      <w:r w:rsidRPr="009E460C">
        <w:rPr>
          <w:rFonts w:ascii="Times New Roman" w:eastAsia="Times New Roman" w:hAnsi="Times New Roman" w:cs="Times New Roman"/>
          <w:sz w:val="24"/>
          <w:szCs w:val="24"/>
          <w:lang w:eastAsia="it-IT"/>
        </w:rPr>
        <w:t xml:space="preserve"> ha pronunciato la seguente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lang w:eastAsia="it-IT"/>
        </w:rPr>
        <w:t>ORDINANZA</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nella causa iscritta al n. 5925 del ruolo generale degli affari contenziosi civili per l'anno 2012, promossa da</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u w:val="single"/>
          <w:lang w:eastAsia="it-IT"/>
        </w:rPr>
        <w:t>XXX e XXX</w:t>
      </w:r>
      <w:r w:rsidRPr="009E460C">
        <w:rPr>
          <w:rFonts w:ascii="Times New Roman" w:eastAsia="Times New Roman" w:hAnsi="Times New Roman" w:cs="Times New Roman"/>
          <w:sz w:val="24"/>
          <w:szCs w:val="24"/>
          <w:lang w:eastAsia="it-IT"/>
        </w:rPr>
        <w:t xml:space="preserve">, elettivamente domiciliati in Cagliari, presso lo studio dell'avv. Renato Chiesa, che li rappresenta e difende per procura speciale a margine del ricorso, unitamente all'avv. Prof. Filomena Gallo e all'avv. Angioletto </w:t>
      </w:r>
      <w:proofErr w:type="spellStart"/>
      <w:r w:rsidRPr="009E460C">
        <w:rPr>
          <w:rFonts w:ascii="Times New Roman" w:eastAsia="Times New Roman" w:hAnsi="Times New Roman" w:cs="Times New Roman"/>
          <w:sz w:val="24"/>
          <w:szCs w:val="24"/>
          <w:lang w:eastAsia="it-IT"/>
        </w:rPr>
        <w:t>Calandrini</w:t>
      </w:r>
      <w:proofErr w:type="spellEnd"/>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u w:val="single"/>
          <w:lang w:eastAsia="it-IT"/>
        </w:rPr>
        <w:t>ricorrenti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lang w:eastAsia="it-IT"/>
        </w:rPr>
        <w:t>contro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u w:val="single"/>
          <w:lang w:eastAsia="it-IT"/>
        </w:rPr>
        <w:t>Ospedale Regionale per le Microcitemie di Cagliari</w:t>
      </w:r>
      <w:r w:rsidRPr="009E460C">
        <w:rPr>
          <w:rFonts w:ascii="Times New Roman" w:eastAsia="Times New Roman" w:hAnsi="Times New Roman" w:cs="Times New Roman"/>
          <w:sz w:val="24"/>
          <w:szCs w:val="24"/>
          <w:lang w:eastAsia="it-IT"/>
        </w:rPr>
        <w:t>, in persona del legale rappresentante, con sede in Cagliari, via Jenner,</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u w:val="single"/>
          <w:lang w:eastAsia="it-IT"/>
        </w:rPr>
        <w:t>resistente contumace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u w:val="single"/>
          <w:lang w:eastAsia="it-IT"/>
        </w:rPr>
        <w:t>Azienda sanitaria locale di Cagliari</w:t>
      </w:r>
      <w:r w:rsidRPr="009E460C">
        <w:rPr>
          <w:rFonts w:ascii="Times New Roman" w:eastAsia="Times New Roman" w:hAnsi="Times New Roman" w:cs="Times New Roman"/>
          <w:sz w:val="24"/>
          <w:szCs w:val="24"/>
          <w:lang w:eastAsia="it-IT"/>
        </w:rPr>
        <w:t xml:space="preserve">, in persona del legale rappresentante, con sede legale in Selargius, presso l'ufficio legale dell'Ente, rappresentato e difeso dall'avv. Paola </w:t>
      </w:r>
      <w:proofErr w:type="spellStart"/>
      <w:r w:rsidRPr="009E460C">
        <w:rPr>
          <w:rFonts w:ascii="Times New Roman" w:eastAsia="Times New Roman" w:hAnsi="Times New Roman" w:cs="Times New Roman"/>
          <w:sz w:val="24"/>
          <w:szCs w:val="24"/>
          <w:lang w:eastAsia="it-IT"/>
        </w:rPr>
        <w:t>Trudu</w:t>
      </w:r>
      <w:proofErr w:type="spellEnd"/>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u w:val="single"/>
          <w:lang w:eastAsia="it-IT"/>
        </w:rPr>
        <w:t>resistente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lang w:eastAsia="it-IT"/>
        </w:rPr>
        <w:t>e con la partecipazione di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u w:val="single"/>
          <w:lang w:eastAsia="it-IT"/>
        </w:rPr>
        <w:t xml:space="preserve">Associazione Cerco un Bimbo, Amica Cicogna Onlus e Luca </w:t>
      </w:r>
      <w:proofErr w:type="spellStart"/>
      <w:r w:rsidRPr="009E460C">
        <w:rPr>
          <w:rFonts w:ascii="Times New Roman" w:eastAsia="Times New Roman" w:hAnsi="Times New Roman" w:cs="Times New Roman"/>
          <w:b/>
          <w:bCs/>
          <w:sz w:val="24"/>
          <w:szCs w:val="24"/>
          <w:u w:val="single"/>
          <w:lang w:eastAsia="it-IT"/>
        </w:rPr>
        <w:t>Coscioni</w:t>
      </w:r>
      <w:proofErr w:type="spellEnd"/>
      <w:r w:rsidRPr="009E460C">
        <w:rPr>
          <w:rFonts w:ascii="Times New Roman" w:eastAsia="Times New Roman" w:hAnsi="Times New Roman" w:cs="Times New Roman"/>
          <w:b/>
          <w:bCs/>
          <w:sz w:val="24"/>
          <w:szCs w:val="24"/>
          <w:u w:val="single"/>
          <w:lang w:eastAsia="it-IT"/>
        </w:rPr>
        <w:t xml:space="preserve"> per la libertà di ricerca scientifica. L'altra Cicogna Onlus </w:t>
      </w:r>
      <w:r w:rsidRPr="009E460C">
        <w:rPr>
          <w:rFonts w:ascii="Times New Roman" w:eastAsia="Times New Roman" w:hAnsi="Times New Roman" w:cs="Times New Roman"/>
          <w:sz w:val="24"/>
          <w:szCs w:val="24"/>
          <w:lang w:eastAsia="it-IT"/>
        </w:rPr>
        <w:t xml:space="preserve">in persona dei legali rappresentanti, elettivamente domiciliati in Cagliari, presso lo studio dell'avv. Renato Chiesa, che li rappresenta e difende per procura speciale a margine del ricorso, unitamente all'avv. Prof. Filomena Gallo e all'avv. Angioletto </w:t>
      </w:r>
      <w:proofErr w:type="spellStart"/>
      <w:r w:rsidRPr="009E460C">
        <w:rPr>
          <w:rFonts w:ascii="Times New Roman" w:eastAsia="Times New Roman" w:hAnsi="Times New Roman" w:cs="Times New Roman"/>
          <w:sz w:val="24"/>
          <w:szCs w:val="24"/>
          <w:lang w:eastAsia="it-IT"/>
        </w:rPr>
        <w:t>Calandrini</w:t>
      </w:r>
      <w:proofErr w:type="spellEnd"/>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lang w:eastAsia="it-IT"/>
        </w:rPr>
        <w:t>intervenuti volontari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e del</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u w:val="single"/>
          <w:lang w:eastAsia="it-IT"/>
        </w:rPr>
        <w:t>Pubblico Ministero</w:t>
      </w:r>
      <w:r w:rsidRPr="009E460C">
        <w:rPr>
          <w:rFonts w:ascii="Times New Roman" w:eastAsia="Times New Roman" w:hAnsi="Times New Roman" w:cs="Times New Roman"/>
          <w:sz w:val="24"/>
          <w:szCs w:val="24"/>
          <w:lang w:eastAsia="it-IT"/>
        </w:rPr>
        <w:t>, in persona del Procuratore della Repubblica,</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lang w:eastAsia="it-IT"/>
        </w:rPr>
        <w:t>intervenuto per legge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Con ricorso depositato il 26.7.2012 XXX e XXX, coniugati e conviventi, hanno esposto di essersi rivolti al Presidio Ospedaliero </w:t>
      </w:r>
      <w:proofErr w:type="spellStart"/>
      <w:r w:rsidRPr="009E460C">
        <w:rPr>
          <w:rFonts w:ascii="Times New Roman" w:eastAsia="Times New Roman" w:hAnsi="Times New Roman" w:cs="Times New Roman"/>
          <w:sz w:val="24"/>
          <w:szCs w:val="24"/>
          <w:lang w:eastAsia="it-IT"/>
        </w:rPr>
        <w:t>Microcitemico</w:t>
      </w:r>
      <w:proofErr w:type="spellEnd"/>
      <w:r w:rsidRPr="009E460C">
        <w:rPr>
          <w:rFonts w:ascii="Times New Roman" w:eastAsia="Times New Roman" w:hAnsi="Times New Roman" w:cs="Times New Roman"/>
          <w:sz w:val="24"/>
          <w:szCs w:val="24"/>
          <w:lang w:eastAsia="it-IT"/>
        </w:rPr>
        <w:t xml:space="preserve"> della Asl di Cagliari, per accedere alla fecondazione medicalmente assistita, avendo accertato una loro condizione di infertilità.</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Nell'ambito di tale procedura, i ricorrenti hanno domandato di poter effettuare una indagine clinica diagnostica sull'embrione, essendo la XXX affetta da talassemia major e il coniuge portatore sano della stessa patologia e determinando la loro unione un rischio del 50% di generare un figlio anch'egli affetto dalla medesima severa patologia.</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lastRenderedPageBreak/>
        <w:t xml:space="preserve">Secondo quanto riferito dai ricorrenti, il dott. Giovanni </w:t>
      </w:r>
      <w:proofErr w:type="spellStart"/>
      <w:r w:rsidRPr="009E460C">
        <w:rPr>
          <w:rFonts w:ascii="Times New Roman" w:eastAsia="Times New Roman" w:hAnsi="Times New Roman" w:cs="Times New Roman"/>
          <w:sz w:val="24"/>
          <w:szCs w:val="24"/>
          <w:lang w:eastAsia="it-IT"/>
        </w:rPr>
        <w:t>Monni</w:t>
      </w:r>
      <w:proofErr w:type="spellEnd"/>
      <w:r w:rsidRPr="009E460C">
        <w:rPr>
          <w:rFonts w:ascii="Times New Roman" w:eastAsia="Times New Roman" w:hAnsi="Times New Roman" w:cs="Times New Roman"/>
          <w:sz w:val="24"/>
          <w:szCs w:val="24"/>
          <w:lang w:eastAsia="it-IT"/>
        </w:rPr>
        <w:t xml:space="preserve">, responsabile della Struttura complessa di Ostetricia e Ginecologia, accreditata per la tecnica di fecondazione assistita, avrebbe loro confermato la possibilità di eseguire, presso il laboratorio di genetica molecolare della Clinica pediatrica del medesimo presidio ospedaliero, anche una diagnosi genetica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sull'embrione in vitro; dal responsabile del suindicato laboratorio, dott. Renzo </w:t>
      </w:r>
      <w:proofErr w:type="spellStart"/>
      <w:r w:rsidRPr="009E460C">
        <w:rPr>
          <w:rFonts w:ascii="Times New Roman" w:eastAsia="Times New Roman" w:hAnsi="Times New Roman" w:cs="Times New Roman"/>
          <w:sz w:val="24"/>
          <w:szCs w:val="24"/>
          <w:lang w:eastAsia="it-IT"/>
        </w:rPr>
        <w:t>Galanello</w:t>
      </w:r>
      <w:proofErr w:type="spellEnd"/>
      <w:r w:rsidRPr="009E460C">
        <w:rPr>
          <w:rFonts w:ascii="Times New Roman" w:eastAsia="Times New Roman" w:hAnsi="Times New Roman" w:cs="Times New Roman"/>
          <w:sz w:val="24"/>
          <w:szCs w:val="24"/>
          <w:lang w:eastAsia="it-IT"/>
        </w:rPr>
        <w:t>, avrebbero, invece, appreso, con lettera in data 1 dicembre 2011, che “</w:t>
      </w:r>
      <w:r w:rsidRPr="009E460C">
        <w:rPr>
          <w:rFonts w:ascii="Times New Roman" w:eastAsia="Times New Roman" w:hAnsi="Times New Roman" w:cs="Times New Roman"/>
          <w:i/>
          <w:iCs/>
          <w:sz w:val="24"/>
          <w:szCs w:val="24"/>
          <w:lang w:eastAsia="it-IT"/>
        </w:rPr>
        <w:t xml:space="preserve">nei Laboratori della Clinica non si esegue la diagnosi genetica </w:t>
      </w:r>
      <w:proofErr w:type="spellStart"/>
      <w:r w:rsidRPr="009E460C">
        <w:rPr>
          <w:rFonts w:ascii="Times New Roman" w:eastAsia="Times New Roman" w:hAnsi="Times New Roman" w:cs="Times New Roman"/>
          <w:i/>
          <w:iCs/>
          <w:sz w:val="24"/>
          <w:szCs w:val="24"/>
          <w:lang w:eastAsia="it-IT"/>
        </w:rPr>
        <w:t>preimpianto</w:t>
      </w:r>
      <w:proofErr w:type="spellEnd"/>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Ciò premesso, i ricorrenti hanno domandato che il Tribunale accertasse il diritto ad ottenere l'applicazione di tecniche di procreazione medicalmente assistita ed ordinasse all'Ospedale </w:t>
      </w:r>
      <w:proofErr w:type="spellStart"/>
      <w:r w:rsidRPr="009E460C">
        <w:rPr>
          <w:rFonts w:ascii="Times New Roman" w:eastAsia="Times New Roman" w:hAnsi="Times New Roman" w:cs="Times New Roman"/>
          <w:sz w:val="24"/>
          <w:szCs w:val="24"/>
          <w:lang w:eastAsia="it-IT"/>
        </w:rPr>
        <w:t>Microcitemico</w:t>
      </w:r>
      <w:proofErr w:type="spellEnd"/>
      <w:r w:rsidRPr="009E460C">
        <w:rPr>
          <w:rFonts w:ascii="Times New Roman" w:eastAsia="Times New Roman" w:hAnsi="Times New Roman" w:cs="Times New Roman"/>
          <w:sz w:val="24"/>
          <w:szCs w:val="24"/>
          <w:lang w:eastAsia="it-IT"/>
        </w:rPr>
        <w:t xml:space="preserve"> di Cagliari nella persona del Direttore Sanitario </w:t>
      </w:r>
      <w:r w:rsidRPr="009E460C">
        <w:rPr>
          <w:rFonts w:ascii="Times New Roman" w:eastAsia="Times New Roman" w:hAnsi="Times New Roman" w:cs="Times New Roman"/>
          <w:i/>
          <w:iCs/>
          <w:sz w:val="24"/>
          <w:szCs w:val="24"/>
          <w:lang w:eastAsia="it-IT"/>
        </w:rPr>
        <w:t>pro tempore</w:t>
      </w:r>
      <w:r w:rsidRPr="009E460C">
        <w:rPr>
          <w:rFonts w:ascii="Times New Roman" w:eastAsia="Times New Roman" w:hAnsi="Times New Roman" w:cs="Times New Roman"/>
          <w:sz w:val="24"/>
          <w:szCs w:val="24"/>
          <w:lang w:eastAsia="it-IT"/>
        </w:rPr>
        <w:t xml:space="preserve"> e del Responsabile di laboratorio della 2° Clinica Pediatrica del Presidio </w:t>
      </w:r>
      <w:proofErr w:type="spellStart"/>
      <w:r w:rsidRPr="009E460C">
        <w:rPr>
          <w:rFonts w:ascii="Times New Roman" w:eastAsia="Times New Roman" w:hAnsi="Times New Roman" w:cs="Times New Roman"/>
          <w:sz w:val="24"/>
          <w:szCs w:val="24"/>
          <w:lang w:eastAsia="it-IT"/>
        </w:rPr>
        <w:t>Microcitemico</w:t>
      </w:r>
      <w:proofErr w:type="spellEnd"/>
      <w:r w:rsidRPr="009E460C">
        <w:rPr>
          <w:rFonts w:ascii="Times New Roman" w:eastAsia="Times New Roman" w:hAnsi="Times New Roman" w:cs="Times New Roman"/>
          <w:sz w:val="24"/>
          <w:szCs w:val="24"/>
          <w:lang w:eastAsia="it-IT"/>
        </w:rPr>
        <w:t xml:space="preserve"> di eseguire le indagini cliniche e diagnostiche sull'embrione e trasferire solo gli embrioni sani o portatori sani delle patologie da cui i ricorrenti risultano affetti, nonché pronunciare ogni altro provvedimento ritenuto opportuno e conseguente, indicando le modalità di esecuzione.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L'Azienda sanitaria locale n. 8 di Cagliari, costituitasi in giudizio, ha concluso per il rigetto del ricorso “</w:t>
      </w:r>
      <w:r w:rsidRPr="009E460C">
        <w:rPr>
          <w:rFonts w:ascii="Times New Roman" w:eastAsia="Times New Roman" w:hAnsi="Times New Roman" w:cs="Times New Roman"/>
          <w:i/>
          <w:iCs/>
          <w:sz w:val="24"/>
          <w:szCs w:val="24"/>
          <w:lang w:eastAsia="it-IT"/>
        </w:rPr>
        <w:t>in quanto infondato</w:t>
      </w: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L'amministrazione resistente ha, in primo luogo, eccepito la sussistenza di un divieto normativo della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sostenendo, in particolare, come anche “</w:t>
      </w:r>
      <w:r w:rsidRPr="009E460C">
        <w:rPr>
          <w:rFonts w:ascii="Times New Roman" w:eastAsia="Times New Roman" w:hAnsi="Times New Roman" w:cs="Times New Roman"/>
          <w:i/>
          <w:iCs/>
          <w:sz w:val="24"/>
          <w:szCs w:val="24"/>
          <w:lang w:eastAsia="it-IT"/>
        </w:rPr>
        <w:t xml:space="preserve">la recentissima sentenza della corte europea, stando alle dichiarazioni del ministero, non sembra aver dato una spinta sostanziale a doverose modifiche della suddetta legge né a chiarimenti ufficiali sulla liceità della PGD. È comunque parere concorde degli esperti interpellati che la PGD sia attualmente una procedura vietata dalla legge n. 40, infatti la disposizione, consentendo unicamente interventi sull'embrione aventi finalità diagnostiche terapeutiche colte alla tutela della salute e dallo sviluppo dell'embrione stesso, impedirebbe quelli aventi come finalità il solo accertamento di eventuali gravi malattie genetiche da cui fosse affetto, come appunto la beta talassemia (…) Tali norme sono state quasi unanimemente interpretate, anche alla luce di una considerazione di carattere generale sugli scopi perseguiti dalla legge nel suo complesso, nel senso che non consentirebbero di procedere alla diagnosi </w:t>
      </w:r>
      <w:proofErr w:type="spellStart"/>
      <w:r w:rsidRPr="009E460C">
        <w:rPr>
          <w:rFonts w:ascii="Times New Roman" w:eastAsia="Times New Roman" w:hAnsi="Times New Roman" w:cs="Times New Roman"/>
          <w:i/>
          <w:iCs/>
          <w:sz w:val="24"/>
          <w:szCs w:val="24"/>
          <w:lang w:eastAsia="it-IT"/>
        </w:rPr>
        <w:t>preimpianto</w:t>
      </w:r>
      <w:proofErr w:type="spellEnd"/>
      <w:r w:rsidRPr="009E460C">
        <w:rPr>
          <w:rFonts w:ascii="Times New Roman" w:eastAsia="Times New Roman" w:hAnsi="Times New Roman" w:cs="Times New Roman"/>
          <w:i/>
          <w:iCs/>
          <w:sz w:val="24"/>
          <w:szCs w:val="24"/>
          <w:lang w:eastAsia="it-IT"/>
        </w:rPr>
        <w:t xml:space="preserve"> (…) peraltro la norma di cui all'articolo 13 numero 2 è comunemente interpretata, e in tal senso sembrano deporre il suo contenuto la sua formulazione letterale, come escludente la possibilità di una diagnosi </w:t>
      </w:r>
      <w:proofErr w:type="spellStart"/>
      <w:r w:rsidRPr="009E460C">
        <w:rPr>
          <w:rFonts w:ascii="Times New Roman" w:eastAsia="Times New Roman" w:hAnsi="Times New Roman" w:cs="Times New Roman"/>
          <w:i/>
          <w:iCs/>
          <w:sz w:val="24"/>
          <w:szCs w:val="24"/>
          <w:lang w:eastAsia="it-IT"/>
        </w:rPr>
        <w:t>preimpianto</w:t>
      </w:r>
      <w:proofErr w:type="spellEnd"/>
      <w:r w:rsidRPr="009E460C">
        <w:rPr>
          <w:rFonts w:ascii="Times New Roman" w:eastAsia="Times New Roman" w:hAnsi="Times New Roman" w:cs="Times New Roman"/>
          <w:i/>
          <w:iCs/>
          <w:sz w:val="24"/>
          <w:szCs w:val="24"/>
          <w:lang w:eastAsia="it-IT"/>
        </w:rPr>
        <w:t xml:space="preserve"> sull'embrione laddove la stessa non sia finalizzata esclusivamente alla tua salute lo sviluppo dell'embrione medesimo, consentendo unicamente quella di tipo osservazione (…) Il divieto della diagnosi </w:t>
      </w:r>
      <w:proofErr w:type="spellStart"/>
      <w:r w:rsidRPr="009E460C">
        <w:rPr>
          <w:rFonts w:ascii="Times New Roman" w:eastAsia="Times New Roman" w:hAnsi="Times New Roman" w:cs="Times New Roman"/>
          <w:i/>
          <w:iCs/>
          <w:sz w:val="24"/>
          <w:szCs w:val="24"/>
          <w:lang w:eastAsia="it-IT"/>
        </w:rPr>
        <w:t>preimpianto</w:t>
      </w:r>
      <w:proofErr w:type="spellEnd"/>
      <w:r w:rsidRPr="009E460C">
        <w:rPr>
          <w:rFonts w:ascii="Times New Roman" w:eastAsia="Times New Roman" w:hAnsi="Times New Roman" w:cs="Times New Roman"/>
          <w:i/>
          <w:iCs/>
          <w:sz w:val="24"/>
          <w:szCs w:val="24"/>
          <w:lang w:eastAsia="it-IT"/>
        </w:rPr>
        <w:t xml:space="preserve"> è comunemente desunto anche dalla interpretazione della legge alla luce dei suoi criteri ispiratori (…) Le considerazioni che precedono inducono a sottolineare come l'interpretazione prevalente della norma in questione condurrebbe ad una pronunzia di contenuto negativo sul ricorso (…) Se gli embrioni da trasferire nell'utero della donna ammessa alla procedura di procreazione medicalmente assistita siano affetti da malattie genetiche, di cui potenziali genitori siano portatori, riferendosi solo alle ipotesi più restrittiva che l'omissione di detta diagnosi implicano accertato pericolo grave ed attuale per la salute psicofisica della donna</w:t>
      </w: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Ha, inoltre, eccepito la resistente di non potere eseguire l'esame diagnostico sugli embrioni, non essendo in possesso delle strutture idonee nonché delle risorse umane necessarie.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Preliminarmente, con riguardo all'intervento volontario in giudizio delle Associazioni Cerco un Bimbo, Amica Cicogna Onlus e Luca </w:t>
      </w:r>
      <w:proofErr w:type="spellStart"/>
      <w:r w:rsidRPr="009E460C">
        <w:rPr>
          <w:rFonts w:ascii="Times New Roman" w:eastAsia="Times New Roman" w:hAnsi="Times New Roman" w:cs="Times New Roman"/>
          <w:sz w:val="24"/>
          <w:szCs w:val="24"/>
          <w:lang w:eastAsia="it-IT"/>
        </w:rPr>
        <w:t>Coscioni</w:t>
      </w:r>
      <w:proofErr w:type="spellEnd"/>
      <w:r w:rsidRPr="009E460C">
        <w:rPr>
          <w:rFonts w:ascii="Times New Roman" w:eastAsia="Times New Roman" w:hAnsi="Times New Roman" w:cs="Times New Roman"/>
          <w:sz w:val="24"/>
          <w:szCs w:val="24"/>
          <w:lang w:eastAsia="it-IT"/>
        </w:rPr>
        <w:t xml:space="preserve">, la Suprema Corte ha affermato, a Sezioni unite, come il diritto che, ai sensi dell'art. 105, comma primo, </w:t>
      </w:r>
      <w:proofErr w:type="spellStart"/>
      <w:r w:rsidRPr="009E460C">
        <w:rPr>
          <w:rFonts w:ascii="Times New Roman" w:eastAsia="Times New Roman" w:hAnsi="Times New Roman" w:cs="Times New Roman"/>
          <w:sz w:val="24"/>
          <w:szCs w:val="24"/>
          <w:lang w:eastAsia="it-IT"/>
        </w:rPr>
        <w:t>c.p.c.</w:t>
      </w:r>
      <w:proofErr w:type="spellEnd"/>
      <w:r w:rsidRPr="009E460C">
        <w:rPr>
          <w:rFonts w:ascii="Times New Roman" w:eastAsia="Times New Roman" w:hAnsi="Times New Roman" w:cs="Times New Roman"/>
          <w:sz w:val="24"/>
          <w:szCs w:val="24"/>
          <w:lang w:eastAsia="it-IT"/>
        </w:rPr>
        <w:t xml:space="preserve">, il terzo può far valere in un giudizio </w:t>
      </w:r>
      <w:r w:rsidRPr="009E460C">
        <w:rPr>
          <w:rFonts w:ascii="Times New Roman" w:eastAsia="Times New Roman" w:hAnsi="Times New Roman" w:cs="Times New Roman"/>
          <w:sz w:val="24"/>
          <w:szCs w:val="24"/>
          <w:lang w:eastAsia="it-IT"/>
        </w:rPr>
        <w:lastRenderedPageBreak/>
        <w:t xml:space="preserve">pendente tra altre parti, deve essere relativo all'oggetto sostanziale dell'originaria controversia, da individuarsi con riferimento al </w:t>
      </w:r>
      <w:proofErr w:type="spellStart"/>
      <w:r w:rsidRPr="009E460C">
        <w:rPr>
          <w:rFonts w:ascii="Times New Roman" w:eastAsia="Times New Roman" w:hAnsi="Times New Roman" w:cs="Times New Roman"/>
          <w:i/>
          <w:iCs/>
          <w:sz w:val="24"/>
          <w:szCs w:val="24"/>
          <w:lang w:eastAsia="it-IT"/>
        </w:rPr>
        <w:t>petitum</w:t>
      </w:r>
      <w:proofErr w:type="spellEnd"/>
      <w:r w:rsidRPr="009E460C">
        <w:rPr>
          <w:rFonts w:ascii="Times New Roman" w:eastAsia="Times New Roman" w:hAnsi="Times New Roman" w:cs="Times New Roman"/>
          <w:sz w:val="24"/>
          <w:szCs w:val="24"/>
          <w:lang w:eastAsia="it-IT"/>
        </w:rPr>
        <w:t xml:space="preserve"> ed alla </w:t>
      </w:r>
      <w:r w:rsidRPr="009E460C">
        <w:rPr>
          <w:rFonts w:ascii="Times New Roman" w:eastAsia="Times New Roman" w:hAnsi="Times New Roman" w:cs="Times New Roman"/>
          <w:i/>
          <w:iCs/>
          <w:sz w:val="24"/>
          <w:szCs w:val="24"/>
          <w:lang w:eastAsia="it-IT"/>
        </w:rPr>
        <w:t xml:space="preserve">causa </w:t>
      </w:r>
      <w:proofErr w:type="spellStart"/>
      <w:r w:rsidRPr="009E460C">
        <w:rPr>
          <w:rFonts w:ascii="Times New Roman" w:eastAsia="Times New Roman" w:hAnsi="Times New Roman" w:cs="Times New Roman"/>
          <w:i/>
          <w:iCs/>
          <w:sz w:val="24"/>
          <w:szCs w:val="24"/>
          <w:lang w:eastAsia="it-IT"/>
        </w:rPr>
        <w:t>petendi</w:t>
      </w:r>
      <w:proofErr w:type="spellEnd"/>
      <w:r w:rsidRPr="009E460C">
        <w:rPr>
          <w:rFonts w:ascii="Times New Roman" w:eastAsia="Times New Roman" w:hAnsi="Times New Roman" w:cs="Times New Roman"/>
          <w:sz w:val="24"/>
          <w:szCs w:val="24"/>
          <w:lang w:eastAsia="it-IT"/>
        </w:rPr>
        <w:t>, ovvero dipendente dal titolo dedotto nel processo medesimo a fondamento della domanda giudiziale originaria, restando irrilevante la mera identità di alcune questioni di diritto, la quale, configurando una connessione impropria, non consente l'intervento del terzo nel processo (Cass. Sez. un. n. 10274 del 5.5.2009)</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Al di fuori di tali ipotesi, la legittimazione ad intervenire a tutela di interessi collettivi può essere attribuita da una espressa disposizione normativa, come avvenuto, ad esempio, per le associazioni dei consumatori ed utenti con l'art. 3 della legge 30 luglio 1998, n. 281 (anteriormente alla quale l'intervento di tali associazioni era ritenuto inammissibile, cfr. Cass. Sez. 3, n. 1111 del 24/1/2003) e successivamente con gli artt. 139 e 140 del d.lgs. n. 206 del 2005 (c.d. Codice del consumo), i quali hanno, tuttavia, attribuito la </w:t>
      </w:r>
      <w:proofErr w:type="spellStart"/>
      <w:r w:rsidRPr="009E460C">
        <w:rPr>
          <w:rFonts w:ascii="Times New Roman" w:eastAsia="Times New Roman" w:hAnsi="Times New Roman" w:cs="Times New Roman"/>
          <w:i/>
          <w:iCs/>
          <w:sz w:val="24"/>
          <w:szCs w:val="24"/>
          <w:lang w:eastAsia="it-IT"/>
        </w:rPr>
        <w:t>legitimatio</w:t>
      </w:r>
      <w:proofErr w:type="spellEnd"/>
      <w:r w:rsidRPr="009E460C">
        <w:rPr>
          <w:rFonts w:ascii="Times New Roman" w:eastAsia="Times New Roman" w:hAnsi="Times New Roman" w:cs="Times New Roman"/>
          <w:i/>
          <w:iCs/>
          <w:sz w:val="24"/>
          <w:szCs w:val="24"/>
          <w:lang w:eastAsia="it-IT"/>
        </w:rPr>
        <w:t xml:space="preserve"> ad </w:t>
      </w:r>
      <w:proofErr w:type="spellStart"/>
      <w:r w:rsidRPr="009E460C">
        <w:rPr>
          <w:rFonts w:ascii="Times New Roman" w:eastAsia="Times New Roman" w:hAnsi="Times New Roman" w:cs="Times New Roman"/>
          <w:i/>
          <w:iCs/>
          <w:sz w:val="24"/>
          <w:szCs w:val="24"/>
          <w:lang w:eastAsia="it-IT"/>
        </w:rPr>
        <w:t>causam</w:t>
      </w:r>
      <w:proofErr w:type="spellEnd"/>
      <w:r w:rsidRPr="009E460C">
        <w:rPr>
          <w:rFonts w:ascii="Times New Roman" w:eastAsia="Times New Roman" w:hAnsi="Times New Roman" w:cs="Times New Roman"/>
          <w:i/>
          <w:iCs/>
          <w:sz w:val="24"/>
          <w:szCs w:val="24"/>
          <w:lang w:eastAsia="it-IT"/>
        </w:rPr>
        <w:t xml:space="preserve"> </w:t>
      </w:r>
      <w:r w:rsidRPr="009E460C">
        <w:rPr>
          <w:rFonts w:ascii="Times New Roman" w:eastAsia="Times New Roman" w:hAnsi="Times New Roman" w:cs="Times New Roman"/>
          <w:sz w:val="24"/>
          <w:szCs w:val="24"/>
          <w:lang w:eastAsia="it-IT"/>
        </w:rPr>
        <w:t>non a tutte le aggregazioni o comitati di consumatori o utenti, ma soltanto alle associazioni ufficiali, inserite in un apposito elenco ministeriale dopo la verifica dei prescritti requisiti (nell'ambito del processo tributario, ma in applicazione dei medesimi principi, Cass. Sez. 5, n. 17194 del 23/07/2009).</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Nella fattispecie in esame, invece, le associazioni intervenute non sono titolari di un interesse giuridico, in realtà esclusivo dei soli ricorrenti, né hanno allegato alcuna fonte attributiva della loro legittimazione, se si considera che l'art. 11 delle legge n. 40 del 2009, citato a sostegno della ammissibilità dell'intervento, prevede l'iscrizione presso il registro nazionale delle sole strutture autorizzate all'applicazione delle tecniche di procreazione medicalmente assistita, né, in ogni caso, è contenuto nella norma alcun riferimento a tale legittimazione.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Deve, pertanto, essere dichiarata l'inammissibilità degli interventi in giudizio delle associazioni intervenute.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Nel merito, si deve osservare come il Tribunale di Cagliari abbia già affrontato il tema della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in una fattispecie simile a quella oggi in esame, nell'ambito della quale due coniugi si erano rivolti, essendo stata accertata la sterilità della coppia, all'Ospedale Regionale per le Microcitemie di Cagliari, per ottenere la fecondazione “</w:t>
      </w:r>
      <w:r w:rsidRPr="009E460C">
        <w:rPr>
          <w:rFonts w:ascii="Times New Roman" w:eastAsia="Times New Roman" w:hAnsi="Times New Roman" w:cs="Times New Roman"/>
          <w:i/>
          <w:iCs/>
          <w:sz w:val="24"/>
          <w:szCs w:val="24"/>
          <w:lang w:eastAsia="it-IT"/>
        </w:rPr>
        <w:t>in vitro</w:t>
      </w:r>
      <w:r w:rsidRPr="009E460C">
        <w:rPr>
          <w:rFonts w:ascii="Times New Roman" w:eastAsia="Times New Roman" w:hAnsi="Times New Roman" w:cs="Times New Roman"/>
          <w:sz w:val="24"/>
          <w:szCs w:val="24"/>
          <w:lang w:eastAsia="it-IT"/>
        </w:rPr>
        <w:t xml:space="preserve">” e, preliminarmente, 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A seguito del rifiuto del sanitario, motivato dalla interpretazione allora corrente dell'art. 13 l. 19 febbraio 2004, n. 40, che avrebbe consentito unicamente interventi sull'embrione aventi finalità diagnostiche e terapeutiche volte alla tutela della salute ed allo sviluppo dell'embrione stesso, i coniugi avevano domandato che venisse accertato il diritto ad ottenere l'accertamento diagnostico richiesto.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In mancanza di precedenti giurisprudenziali e in presenza di interpretazioni dottrinali contrapposte, il Tribunale, con provvedimento del 24 settembre 2007, ha accolto la domanda svolgendo un articolato esame del quadro normativo di riferimento.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In primo luogo, ha rilevato il giudice come non fosse rinvenibile, nella legge n. 40/2004, un  esplicito divieto di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nonostante per la tutela di differenti interessi, invece, fossero stati espressamente previsti divieti, anche penalmente sanzionati.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Per altro verso, il Tribunale ha ritenuto come l'art. 13 - nella parte in cui sancisce, al primo comma, il divieto di “</w:t>
      </w:r>
      <w:r w:rsidRPr="009E460C">
        <w:rPr>
          <w:rFonts w:ascii="Times New Roman" w:eastAsia="Times New Roman" w:hAnsi="Times New Roman" w:cs="Times New Roman"/>
          <w:i/>
          <w:iCs/>
          <w:sz w:val="24"/>
          <w:szCs w:val="24"/>
          <w:lang w:eastAsia="it-IT"/>
        </w:rPr>
        <w:t>qualsiasi sperimentazione su ciascun embrione umano</w:t>
      </w:r>
      <w:r w:rsidRPr="009E460C">
        <w:rPr>
          <w:rFonts w:ascii="Times New Roman" w:eastAsia="Times New Roman" w:hAnsi="Times New Roman" w:cs="Times New Roman"/>
          <w:sz w:val="24"/>
          <w:szCs w:val="24"/>
          <w:lang w:eastAsia="it-IT"/>
        </w:rPr>
        <w:t>” e, al secondo comma, che “</w:t>
      </w:r>
      <w:r w:rsidRPr="009E460C">
        <w:rPr>
          <w:rFonts w:ascii="Times New Roman" w:eastAsia="Times New Roman" w:hAnsi="Times New Roman" w:cs="Times New Roman"/>
          <w:i/>
          <w:iCs/>
          <w:sz w:val="24"/>
          <w:szCs w:val="24"/>
          <w:lang w:eastAsia="it-IT"/>
        </w:rPr>
        <w:t xml:space="preserve">la ricerca clinica e sperimentale su ciascun embrione umano è consentita a condizione che si </w:t>
      </w:r>
      <w:r w:rsidRPr="009E460C">
        <w:rPr>
          <w:rFonts w:ascii="Times New Roman" w:eastAsia="Times New Roman" w:hAnsi="Times New Roman" w:cs="Times New Roman"/>
          <w:i/>
          <w:iCs/>
          <w:sz w:val="24"/>
          <w:szCs w:val="24"/>
          <w:lang w:eastAsia="it-IT"/>
        </w:rPr>
        <w:lastRenderedPageBreak/>
        <w:t>perseguano finalità esclusivamente terapeutiche e diagnostiche ad essa collegate volte alla tutela della salute ed allo sviluppo dell'embrione stes</w:t>
      </w:r>
      <w:r w:rsidRPr="009E460C">
        <w:rPr>
          <w:rFonts w:ascii="Times New Roman" w:eastAsia="Times New Roman" w:hAnsi="Times New Roman" w:cs="Times New Roman"/>
          <w:i/>
          <w:iCs/>
          <w:sz w:val="24"/>
          <w:szCs w:val="24"/>
          <w:lang w:eastAsia="it-IT"/>
        </w:rPr>
        <w:softHyphen/>
        <w:t>so, e qualora non siano disponibili metodologie alternative</w:t>
      </w:r>
      <w:r w:rsidRPr="009E460C">
        <w:rPr>
          <w:rFonts w:ascii="Times New Roman" w:eastAsia="Times New Roman" w:hAnsi="Times New Roman" w:cs="Times New Roman"/>
          <w:sz w:val="24"/>
          <w:szCs w:val="24"/>
          <w:lang w:eastAsia="it-IT"/>
        </w:rPr>
        <w:t xml:space="preserve">” - non faccia riferimento, secondo quanto si può desumere dai significato letterale del termine, alla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finalizzata alla soddisfazione del diritto dei futuri genitori, specificamente riconosciuto dall'art. 14, comma 5, di essere adeguatamente informati sullo stato di salute dell'embrione.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Il diritto al consenso informato diviene, nell'</w:t>
      </w:r>
      <w:r w:rsidRPr="009E460C">
        <w:rPr>
          <w:rFonts w:ascii="Times New Roman" w:eastAsia="Times New Roman" w:hAnsi="Times New Roman" w:cs="Times New Roman"/>
          <w:i/>
          <w:iCs/>
          <w:sz w:val="24"/>
          <w:szCs w:val="24"/>
          <w:lang w:eastAsia="it-IT"/>
        </w:rPr>
        <w:t>iter</w:t>
      </w:r>
      <w:r w:rsidRPr="009E460C">
        <w:rPr>
          <w:rFonts w:ascii="Times New Roman" w:eastAsia="Times New Roman" w:hAnsi="Times New Roman" w:cs="Times New Roman"/>
          <w:sz w:val="24"/>
          <w:szCs w:val="24"/>
          <w:lang w:eastAsia="it-IT"/>
        </w:rPr>
        <w:t xml:space="preserve"> argomentativo della sentenza, il passaggio fondamentale dal quale desumere la liceità dell'accertamento diagnostico.</w:t>
      </w:r>
    </w:p>
    <w:p w:rsidR="009E460C" w:rsidRPr="009E460C" w:rsidRDefault="009E460C" w:rsidP="009E460C">
      <w:pPr>
        <w:spacing w:before="0" w:beforeAutospacing="0" w:after="0" w:afterAutospacing="0"/>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Infatti, il principio, oramai costituzionalmente riconosciuto, del consen</w:t>
      </w:r>
      <w:r w:rsidRPr="009E460C">
        <w:rPr>
          <w:rFonts w:ascii="Times New Roman" w:eastAsia="Times New Roman" w:hAnsi="Times New Roman" w:cs="Times New Roman"/>
          <w:sz w:val="24"/>
          <w:szCs w:val="24"/>
          <w:lang w:eastAsia="it-IT"/>
        </w:rPr>
        <w:softHyphen/>
        <w:t>so nel trattamento sanitario, quale è l'impianto in utero dell'embrione pro</w:t>
      </w:r>
      <w:r w:rsidRPr="009E460C">
        <w:rPr>
          <w:rFonts w:ascii="Times New Roman" w:eastAsia="Times New Roman" w:hAnsi="Times New Roman" w:cs="Times New Roman"/>
          <w:sz w:val="24"/>
          <w:szCs w:val="24"/>
          <w:lang w:eastAsia="it-IT"/>
        </w:rPr>
        <w:softHyphen/>
        <w:t xml:space="preserve">dotto </w:t>
      </w:r>
      <w:r w:rsidRPr="009E460C">
        <w:rPr>
          <w:rFonts w:ascii="Times New Roman" w:eastAsia="Times New Roman" w:hAnsi="Times New Roman" w:cs="Times New Roman"/>
          <w:i/>
          <w:iCs/>
          <w:sz w:val="24"/>
          <w:szCs w:val="24"/>
          <w:lang w:eastAsia="it-IT"/>
        </w:rPr>
        <w:t>in vitro</w:t>
      </w:r>
      <w:r w:rsidRPr="009E460C">
        <w:rPr>
          <w:rFonts w:ascii="Times New Roman" w:eastAsia="Times New Roman" w:hAnsi="Times New Roman" w:cs="Times New Roman"/>
          <w:sz w:val="24"/>
          <w:szCs w:val="24"/>
          <w:lang w:eastAsia="it-IT"/>
        </w:rPr>
        <w:t>, è stato recepito anche nella stessa legge n. 40/2004, che all'art. 6 stabilisce che prima del ricorso "</w:t>
      </w:r>
      <w:r w:rsidRPr="009E460C">
        <w:rPr>
          <w:rFonts w:ascii="Times New Roman" w:eastAsia="Times New Roman" w:hAnsi="Times New Roman" w:cs="Times New Roman"/>
          <w:i/>
          <w:iCs/>
          <w:sz w:val="24"/>
          <w:szCs w:val="24"/>
          <w:lang w:eastAsia="it-IT"/>
        </w:rPr>
        <w:t>e altresì in ogni fase di applica</w:t>
      </w:r>
      <w:r w:rsidRPr="009E460C">
        <w:rPr>
          <w:rFonts w:ascii="Times New Roman" w:eastAsia="Times New Roman" w:hAnsi="Times New Roman" w:cs="Times New Roman"/>
          <w:i/>
          <w:iCs/>
          <w:sz w:val="24"/>
          <w:szCs w:val="24"/>
          <w:lang w:eastAsia="it-IT"/>
        </w:rPr>
        <w:softHyphen/>
        <w:t>zione delle tecniche di procreazione medicalmente assistita</w:t>
      </w:r>
      <w:r w:rsidRPr="009E460C">
        <w:rPr>
          <w:rFonts w:ascii="Times New Roman" w:eastAsia="Times New Roman" w:hAnsi="Times New Roman" w:cs="Times New Roman"/>
          <w:sz w:val="24"/>
          <w:szCs w:val="24"/>
          <w:lang w:eastAsia="it-IT"/>
        </w:rPr>
        <w:t>" il medico debba informare in maniera dettagliata i soggetti che alle tecniche mede</w:t>
      </w:r>
      <w:r w:rsidRPr="009E460C">
        <w:rPr>
          <w:rFonts w:ascii="Times New Roman" w:eastAsia="Times New Roman" w:hAnsi="Times New Roman" w:cs="Times New Roman"/>
          <w:sz w:val="24"/>
          <w:szCs w:val="24"/>
          <w:lang w:eastAsia="it-IT"/>
        </w:rPr>
        <w:softHyphen/>
        <w:t>sime abbiano avuto legittimo accesso “</w:t>
      </w:r>
      <w:r w:rsidRPr="009E460C">
        <w:rPr>
          <w:rFonts w:ascii="Times New Roman" w:eastAsia="Times New Roman" w:hAnsi="Times New Roman" w:cs="Times New Roman"/>
          <w:i/>
          <w:iCs/>
          <w:sz w:val="24"/>
          <w:szCs w:val="24"/>
          <w:lang w:eastAsia="it-IT"/>
        </w:rPr>
        <w:t>sui possibili effetti collaterali sani</w:t>
      </w:r>
      <w:r w:rsidRPr="009E460C">
        <w:rPr>
          <w:rFonts w:ascii="Times New Roman" w:eastAsia="Times New Roman" w:hAnsi="Times New Roman" w:cs="Times New Roman"/>
          <w:i/>
          <w:iCs/>
          <w:sz w:val="24"/>
          <w:szCs w:val="24"/>
          <w:lang w:eastAsia="it-IT"/>
        </w:rPr>
        <w:softHyphen/>
        <w:t>tari e psicologici conseguenti all'applicazione delle tecniche stesse, sulle probabilità di successo e sui rischi dalle stesse derivanti</w:t>
      </w:r>
      <w:r w:rsidRPr="009E460C">
        <w:rPr>
          <w:rFonts w:ascii="Times New Roman" w:eastAsia="Times New Roman" w:hAnsi="Times New Roman" w:cs="Times New Roman"/>
          <w:sz w:val="24"/>
          <w:szCs w:val="24"/>
          <w:lang w:eastAsia="it-IT"/>
        </w:rPr>
        <w:t>”; ed al successi</w:t>
      </w:r>
      <w:r w:rsidRPr="009E460C">
        <w:rPr>
          <w:rFonts w:ascii="Times New Roman" w:eastAsia="Times New Roman" w:hAnsi="Times New Roman" w:cs="Times New Roman"/>
          <w:sz w:val="24"/>
          <w:szCs w:val="24"/>
          <w:lang w:eastAsia="it-IT"/>
        </w:rPr>
        <w:softHyphen/>
        <w:t>vo art. 14, comma 5°, prevede il diritto di essere informati sul numero e, su loro esplicita richiesta, “</w:t>
      </w:r>
      <w:r w:rsidRPr="009E460C">
        <w:rPr>
          <w:rFonts w:ascii="Times New Roman" w:eastAsia="Times New Roman" w:hAnsi="Times New Roman" w:cs="Times New Roman"/>
          <w:i/>
          <w:iCs/>
          <w:sz w:val="24"/>
          <w:szCs w:val="24"/>
          <w:lang w:eastAsia="it-IT"/>
        </w:rPr>
        <w:t>sullo stato di salute degli embrioni prodotti e da trasferire nell'utero</w:t>
      </w:r>
      <w:r w:rsidRPr="009E460C">
        <w:rPr>
          <w:rFonts w:ascii="Times New Roman" w:eastAsia="Times New Roman" w:hAnsi="Times New Roman" w:cs="Times New Roman"/>
          <w:sz w:val="24"/>
          <w:szCs w:val="24"/>
          <w:lang w:eastAsia="it-IT"/>
        </w:rPr>
        <w:t xml:space="preserve">”. </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Inoltre, la Convenzione di Oviedo del giugno 1996, ratificata con la l. n. 145 del 2001, all'art. 12 prevede che “Si potrà procedere a dei test volti a prevedere delle malattie genetiche o che permettano l'identificazione del soggetto come portatore di un gene responsabile di una malattia o di rile</w:t>
      </w:r>
      <w:r w:rsidRPr="009E460C">
        <w:rPr>
          <w:rFonts w:ascii="Times New Roman" w:eastAsia="Times New Roman" w:hAnsi="Times New Roman" w:cs="Times New Roman"/>
          <w:sz w:val="24"/>
          <w:szCs w:val="24"/>
          <w:lang w:eastAsia="it-IT"/>
        </w:rPr>
        <w:softHyphen/>
        <w:t>vare una  predisposizione o una suscettibilità genetica ad una malattia so</w:t>
      </w:r>
      <w:r w:rsidRPr="009E460C">
        <w:rPr>
          <w:rFonts w:ascii="Times New Roman" w:eastAsia="Times New Roman" w:hAnsi="Times New Roman" w:cs="Times New Roman"/>
          <w:sz w:val="24"/>
          <w:szCs w:val="24"/>
          <w:lang w:eastAsia="it-IT"/>
        </w:rPr>
        <w:softHyphen/>
        <w:t>lo a fini medici o di ricerca medica e con riserva di un consiglio genetico adeguato”.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Cosicché, la liceità della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rappresenterebbe la logi</w:t>
      </w:r>
      <w:r w:rsidRPr="009E460C">
        <w:rPr>
          <w:rFonts w:ascii="Times New Roman" w:eastAsia="Times New Roman" w:hAnsi="Times New Roman" w:cs="Times New Roman"/>
          <w:sz w:val="24"/>
          <w:szCs w:val="24"/>
          <w:lang w:eastAsia="it-IT"/>
        </w:rPr>
        <w:softHyphen/>
        <w:t>ca conseguenza del diritto ad una adeguata informazione.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Ulteriore passaggio fondamentale che, come vedremo, sarà oggetto di ulteriori pronunce, è rappresentato dal bilanciamento tra l'interesse del concepito e quello della futura gestante - analogamente a quello caratte</w:t>
      </w:r>
      <w:r w:rsidRPr="009E460C">
        <w:rPr>
          <w:rFonts w:ascii="Times New Roman" w:eastAsia="Times New Roman" w:hAnsi="Times New Roman" w:cs="Times New Roman"/>
          <w:sz w:val="24"/>
          <w:szCs w:val="24"/>
          <w:lang w:eastAsia="it-IT"/>
        </w:rPr>
        <w:softHyphen/>
        <w:t>rizzante la legge sulla interruzione della gravidanza - che ispira diverse di</w:t>
      </w:r>
      <w:r w:rsidRPr="009E460C">
        <w:rPr>
          <w:rFonts w:ascii="Times New Roman" w:eastAsia="Times New Roman" w:hAnsi="Times New Roman" w:cs="Times New Roman"/>
          <w:sz w:val="24"/>
          <w:szCs w:val="24"/>
          <w:lang w:eastAsia="it-IT"/>
        </w:rPr>
        <w:softHyphen/>
        <w:t xml:space="preserve">sposizioni della legge, tra le quali l'art. 14, 3° </w:t>
      </w:r>
      <w:proofErr w:type="spellStart"/>
      <w:r w:rsidRPr="009E460C">
        <w:rPr>
          <w:rFonts w:ascii="Times New Roman" w:eastAsia="Times New Roman" w:hAnsi="Times New Roman" w:cs="Times New Roman"/>
          <w:sz w:val="24"/>
          <w:szCs w:val="24"/>
          <w:lang w:eastAsia="it-IT"/>
        </w:rPr>
        <w:t>co</w:t>
      </w:r>
      <w:proofErr w:type="spellEnd"/>
      <w:r w:rsidRPr="009E460C">
        <w:rPr>
          <w:rFonts w:ascii="Times New Roman" w:eastAsia="Times New Roman" w:hAnsi="Times New Roman" w:cs="Times New Roman"/>
          <w:sz w:val="24"/>
          <w:szCs w:val="24"/>
          <w:lang w:eastAsia="it-IT"/>
        </w:rPr>
        <w:t>. (“qualora il trasferimen</w:t>
      </w:r>
      <w:r w:rsidRPr="009E460C">
        <w:rPr>
          <w:rFonts w:ascii="Times New Roman" w:eastAsia="Times New Roman" w:hAnsi="Times New Roman" w:cs="Times New Roman"/>
          <w:sz w:val="24"/>
          <w:szCs w:val="24"/>
          <w:lang w:eastAsia="it-IT"/>
        </w:rPr>
        <w:softHyphen/>
        <w:t>to nell'utero degli embrioni non risulti possibile per grave e documentata causa di forza maggiore relativa allo stato di salute della donna, non pre</w:t>
      </w:r>
      <w:r w:rsidRPr="009E460C">
        <w:rPr>
          <w:rFonts w:ascii="Times New Roman" w:eastAsia="Times New Roman" w:hAnsi="Times New Roman" w:cs="Times New Roman"/>
          <w:sz w:val="24"/>
          <w:szCs w:val="24"/>
          <w:lang w:eastAsia="it-IT"/>
        </w:rPr>
        <w:softHyphen/>
        <w:t>vedibile al momento della fecondazione, è consentita la crioconservazione degli embrioni stessi fino alla data del trasferimento, da realizzare non appena possibile”).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Una lettura costituzionalmente orientata della norma, ammessa anche sulla base della mancanza di elementi univoci desumibili dai lavori parla</w:t>
      </w:r>
      <w:r w:rsidRPr="009E460C">
        <w:rPr>
          <w:rFonts w:ascii="Times New Roman" w:eastAsia="Times New Roman" w:hAnsi="Times New Roman" w:cs="Times New Roman"/>
          <w:sz w:val="24"/>
          <w:szCs w:val="24"/>
          <w:lang w:eastAsia="it-IT"/>
        </w:rPr>
        <w:softHyphen/>
        <w:t xml:space="preserve">mentari, ha imposto, a giudizio del Tribunale, una interpretazione dei dati normativi idonea ad assicurare un'adeguata tutela del diritto della donna ad esprimere un consenso consapevole in ordine all'impianto in utero dell'embrione prodotto </w:t>
      </w:r>
      <w:r w:rsidRPr="009E460C">
        <w:rPr>
          <w:rFonts w:ascii="Times New Roman" w:eastAsia="Times New Roman" w:hAnsi="Times New Roman" w:cs="Times New Roman"/>
          <w:i/>
          <w:iCs/>
          <w:sz w:val="24"/>
          <w:szCs w:val="24"/>
          <w:lang w:eastAsia="it-IT"/>
        </w:rPr>
        <w:t>in vitro</w:t>
      </w:r>
      <w:r w:rsidRPr="009E460C">
        <w:rPr>
          <w:rFonts w:ascii="Times New Roman" w:eastAsia="Times New Roman" w:hAnsi="Times New Roman" w:cs="Times New Roman"/>
          <w:sz w:val="24"/>
          <w:szCs w:val="24"/>
          <w:lang w:eastAsia="it-IT"/>
        </w:rPr>
        <w:t>; tale tutela è riconosciuta nel corso di una gravidanza mediante l'effettuazione degli accertamenti genetici, pacifica</w:t>
      </w:r>
      <w:r w:rsidRPr="009E460C">
        <w:rPr>
          <w:rFonts w:ascii="Times New Roman" w:eastAsia="Times New Roman" w:hAnsi="Times New Roman" w:cs="Times New Roman"/>
          <w:sz w:val="24"/>
          <w:szCs w:val="24"/>
          <w:lang w:eastAsia="it-IT"/>
        </w:rPr>
        <w:softHyphen/>
        <w:t>mente ammessi ed anzi garantiti nonostante la loro invasività, così che una disparità di trattamento sarebbe irragionevole e costituzionalmente censurabile.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In conclusione, il Tribunale di Cagliari, con la citata sentenza, ha accer</w:t>
      </w:r>
      <w:r w:rsidRPr="009E460C">
        <w:rPr>
          <w:rFonts w:ascii="Times New Roman" w:eastAsia="Times New Roman" w:hAnsi="Times New Roman" w:cs="Times New Roman"/>
          <w:sz w:val="24"/>
          <w:szCs w:val="24"/>
          <w:lang w:eastAsia="it-IT"/>
        </w:rPr>
        <w:softHyphen/>
        <w:t xml:space="preserve">tato la liceità della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qualora “</w:t>
      </w:r>
      <w:r w:rsidRPr="009E460C">
        <w:rPr>
          <w:rFonts w:ascii="Times New Roman" w:eastAsia="Times New Roman" w:hAnsi="Times New Roman" w:cs="Times New Roman"/>
          <w:i/>
          <w:iCs/>
          <w:sz w:val="24"/>
          <w:szCs w:val="24"/>
          <w:lang w:eastAsia="it-IT"/>
        </w:rPr>
        <w:t>sia stata richiesta dai soggetti indicati nell'art. 14, 5° comma, l. n. 40/2004; abbia ad oggetto gli embrioni destinati all'impianto nel grembo materno; sia strumentale all'accertamento di eventuali malattie dell'embrione e finalizzata a garan</w:t>
      </w:r>
      <w:r w:rsidRPr="009E460C">
        <w:rPr>
          <w:rFonts w:ascii="Times New Roman" w:eastAsia="Times New Roman" w:hAnsi="Times New Roman" w:cs="Times New Roman"/>
          <w:i/>
          <w:iCs/>
          <w:sz w:val="24"/>
          <w:szCs w:val="24"/>
          <w:lang w:eastAsia="it-IT"/>
        </w:rPr>
        <w:softHyphen/>
        <w:t xml:space="preserve">tire a coloro che abbiano </w:t>
      </w:r>
      <w:r w:rsidRPr="009E460C">
        <w:rPr>
          <w:rFonts w:ascii="Times New Roman" w:eastAsia="Times New Roman" w:hAnsi="Times New Roman" w:cs="Times New Roman"/>
          <w:i/>
          <w:iCs/>
          <w:sz w:val="24"/>
          <w:szCs w:val="24"/>
          <w:lang w:eastAsia="it-IT"/>
        </w:rPr>
        <w:lastRenderedPageBreak/>
        <w:t>avuto legittimo accesso alle tecniche di procreazione medicalmente assistita una adeguata informazione sullo stato di sa</w:t>
      </w:r>
      <w:r w:rsidRPr="009E460C">
        <w:rPr>
          <w:rFonts w:ascii="Times New Roman" w:eastAsia="Times New Roman" w:hAnsi="Times New Roman" w:cs="Times New Roman"/>
          <w:i/>
          <w:iCs/>
          <w:sz w:val="24"/>
          <w:szCs w:val="24"/>
          <w:lang w:eastAsia="it-IT"/>
        </w:rPr>
        <w:softHyphen/>
        <w:t>lute degli embrioni da impiantare</w:t>
      </w: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La novità giurisprudenziale ha successivamente trovato una conferma nella pronuncia del Tribunale di Firenze del 17 dicembre 2007.</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In quella sede, i ricorrenti avevano domandato, in via cautelare, che ve</w:t>
      </w:r>
      <w:r w:rsidRPr="009E460C">
        <w:rPr>
          <w:rFonts w:ascii="Times New Roman" w:eastAsia="Times New Roman" w:hAnsi="Times New Roman" w:cs="Times New Roman"/>
          <w:sz w:val="24"/>
          <w:szCs w:val="24"/>
          <w:lang w:eastAsia="it-IT"/>
        </w:rPr>
        <w:softHyphen/>
        <w:t>nisse dichiarato il loro diritto a trasferire e impiantare gli embrioni creati che non presentassero in forma conclamata, all'esito della diagnosi geneti</w:t>
      </w:r>
      <w:r w:rsidRPr="009E460C">
        <w:rPr>
          <w:rFonts w:ascii="Times New Roman" w:eastAsia="Times New Roman" w:hAnsi="Times New Roman" w:cs="Times New Roman"/>
          <w:sz w:val="24"/>
          <w:szCs w:val="24"/>
          <w:lang w:eastAsia="it-IT"/>
        </w:rPr>
        <w:softHyphen/>
        <w:t xml:space="preserve">ca di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la specifica patologia di cui erano portatori i genitori, i quali avevano ricevuto il rifiuto della struttura sanitaria alla diagnosi </w:t>
      </w:r>
      <w:proofErr w:type="spellStart"/>
      <w:r w:rsidRPr="009E460C">
        <w:rPr>
          <w:rFonts w:ascii="Times New Roman" w:eastAsia="Times New Roman" w:hAnsi="Times New Roman" w:cs="Times New Roman"/>
          <w:sz w:val="24"/>
          <w:szCs w:val="24"/>
          <w:lang w:eastAsia="it-IT"/>
        </w:rPr>
        <w:t>pre</w:t>
      </w:r>
      <w:r w:rsidRPr="009E460C">
        <w:rPr>
          <w:rFonts w:ascii="Times New Roman" w:eastAsia="Times New Roman" w:hAnsi="Times New Roman" w:cs="Times New Roman"/>
          <w:sz w:val="24"/>
          <w:szCs w:val="24"/>
          <w:lang w:eastAsia="it-IT"/>
        </w:rPr>
        <w:softHyphen/>
        <w:t>impianto</w:t>
      </w:r>
      <w:proofErr w:type="spellEnd"/>
      <w:r w:rsidRPr="009E460C">
        <w:rPr>
          <w:rFonts w:ascii="Times New Roman" w:eastAsia="Times New Roman" w:hAnsi="Times New Roman" w:cs="Times New Roman"/>
          <w:sz w:val="24"/>
          <w:szCs w:val="24"/>
          <w:lang w:eastAsia="it-IT"/>
        </w:rPr>
        <w:t xml:space="preserve"> a seguito della entrata in vigore della 1. 40/2004 e delle Linee Guida sulla Procreazione medicalmente assistita di cui al decreto del Mi</w:t>
      </w:r>
      <w:r w:rsidRPr="009E460C">
        <w:rPr>
          <w:rFonts w:ascii="Times New Roman" w:eastAsia="Times New Roman" w:hAnsi="Times New Roman" w:cs="Times New Roman"/>
          <w:sz w:val="24"/>
          <w:szCs w:val="24"/>
          <w:lang w:eastAsia="it-IT"/>
        </w:rPr>
        <w:softHyphen/>
        <w:t>nistro della Salute del 21 luglio 2004.</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Come la sentenza del Tribunale di Cagliari, anche il Tribunale di Firen</w:t>
      </w:r>
      <w:r w:rsidRPr="009E460C">
        <w:rPr>
          <w:rFonts w:ascii="Times New Roman" w:eastAsia="Times New Roman" w:hAnsi="Times New Roman" w:cs="Times New Roman"/>
          <w:sz w:val="24"/>
          <w:szCs w:val="24"/>
          <w:lang w:eastAsia="it-IT"/>
        </w:rPr>
        <w:softHyphen/>
        <w:t>ze, richiamando le argomentazioni del primo giudice, ha svolto un artico</w:t>
      </w:r>
      <w:r w:rsidRPr="009E460C">
        <w:rPr>
          <w:rFonts w:ascii="Times New Roman" w:eastAsia="Times New Roman" w:hAnsi="Times New Roman" w:cs="Times New Roman"/>
          <w:sz w:val="24"/>
          <w:szCs w:val="24"/>
          <w:lang w:eastAsia="it-IT"/>
        </w:rPr>
        <w:softHyphen/>
        <w:t>lato esame degli artt. 13 e 14 della legge n. 40/2004, ribadendo la diffe</w:t>
      </w:r>
      <w:r w:rsidRPr="009E460C">
        <w:rPr>
          <w:rFonts w:ascii="Times New Roman" w:eastAsia="Times New Roman" w:hAnsi="Times New Roman" w:cs="Times New Roman"/>
          <w:sz w:val="24"/>
          <w:szCs w:val="24"/>
          <w:lang w:eastAsia="it-IT"/>
        </w:rPr>
        <w:softHyphen/>
        <w:t>renza tra il primo articolo, attinente al bilanciamento tra l'interesse alla ri</w:t>
      </w:r>
      <w:r w:rsidRPr="009E460C">
        <w:rPr>
          <w:rFonts w:ascii="Times New Roman" w:eastAsia="Times New Roman" w:hAnsi="Times New Roman" w:cs="Times New Roman"/>
          <w:sz w:val="24"/>
          <w:szCs w:val="24"/>
          <w:lang w:eastAsia="it-IT"/>
        </w:rPr>
        <w:softHyphen/>
        <w:t>cerca scientifica e la tutela dell'embrione, ed il secondo finalizzato, invece, alla regolamentazione del rapporto tra la coppia che decide di avvalersi della fecondazione assistita e l'embrione.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Nell'ambito del bilanciamento operato dall'art. 14, viene posto in pri</w:t>
      </w:r>
      <w:r w:rsidRPr="009E460C">
        <w:rPr>
          <w:rFonts w:ascii="Times New Roman" w:eastAsia="Times New Roman" w:hAnsi="Times New Roman" w:cs="Times New Roman"/>
          <w:sz w:val="24"/>
          <w:szCs w:val="24"/>
          <w:lang w:eastAsia="it-IT"/>
        </w:rPr>
        <w:softHyphen/>
        <w:t>mo piano il pacifico diritto ad una informazione adeguata finalizzata alla espressione del necessario consenso, prevista anche nel corpo della stessa legge n. 40/2004.</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Per altro verso, è stato osservato anche dal Tribunale di Firenze come la possibilità di far ricorso agli accertamenti prenatali, anche in previsione di anomalie e malformazioni del feto, induce a riconoscere uguale tutela an</w:t>
      </w:r>
      <w:r w:rsidRPr="009E460C">
        <w:rPr>
          <w:rFonts w:ascii="Times New Roman" w:eastAsia="Times New Roman" w:hAnsi="Times New Roman" w:cs="Times New Roman"/>
          <w:sz w:val="24"/>
          <w:szCs w:val="24"/>
          <w:lang w:eastAsia="it-IT"/>
        </w:rPr>
        <w:softHyphen/>
        <w:t xml:space="preserve">che alla donna alla quale l'impianto non è stato ancora praticato, mediante l'accesso alla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Entrambe le pronunce sopra citate, del Tribunale di Cagliari e di Firen</w:t>
      </w:r>
      <w:r w:rsidRPr="009E460C">
        <w:rPr>
          <w:rFonts w:ascii="Times New Roman" w:eastAsia="Times New Roman" w:hAnsi="Times New Roman" w:cs="Times New Roman"/>
          <w:sz w:val="24"/>
          <w:szCs w:val="24"/>
          <w:lang w:eastAsia="it-IT"/>
        </w:rPr>
        <w:softHyphen/>
        <w:t>ze, sulla base di tali articolate argomentazioni, sono giunte a disapplicare le previgenti linee guida ministeriali del 22 luglio 2004, secondo le quali “</w:t>
      </w:r>
      <w:r w:rsidRPr="009E460C">
        <w:rPr>
          <w:rFonts w:ascii="Times New Roman" w:eastAsia="Times New Roman" w:hAnsi="Times New Roman" w:cs="Times New Roman"/>
          <w:i/>
          <w:iCs/>
          <w:sz w:val="24"/>
          <w:szCs w:val="24"/>
          <w:lang w:eastAsia="it-IT"/>
        </w:rPr>
        <w:t xml:space="preserve">ogni indagine relativa alla salute degli embrioni creati in vitro, ai sensi dell'art.14 comma 5, dovrà essere di tipo </w:t>
      </w:r>
      <w:proofErr w:type="spellStart"/>
      <w:r w:rsidRPr="009E460C">
        <w:rPr>
          <w:rFonts w:ascii="Times New Roman" w:eastAsia="Times New Roman" w:hAnsi="Times New Roman" w:cs="Times New Roman"/>
          <w:i/>
          <w:iCs/>
          <w:sz w:val="24"/>
          <w:szCs w:val="24"/>
          <w:lang w:eastAsia="it-IT"/>
        </w:rPr>
        <w:t>osservazionale</w:t>
      </w:r>
      <w:proofErr w:type="spellEnd"/>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Infatti, era stato già osservato come la disposizione contenuta nel decre</w:t>
      </w:r>
      <w:r w:rsidRPr="009E460C">
        <w:rPr>
          <w:rFonts w:ascii="Times New Roman" w:eastAsia="Times New Roman" w:hAnsi="Times New Roman" w:cs="Times New Roman"/>
          <w:sz w:val="24"/>
          <w:szCs w:val="24"/>
          <w:lang w:eastAsia="it-IT"/>
        </w:rPr>
        <w:softHyphen/>
        <w:t xml:space="preserve">to ministeriale, atto di </w:t>
      </w:r>
      <w:proofErr w:type="spellStart"/>
      <w:r w:rsidRPr="009E460C">
        <w:rPr>
          <w:rFonts w:ascii="Times New Roman" w:eastAsia="Times New Roman" w:hAnsi="Times New Roman" w:cs="Times New Roman"/>
          <w:sz w:val="24"/>
          <w:szCs w:val="24"/>
          <w:lang w:eastAsia="it-IT"/>
        </w:rPr>
        <w:t>normazione</w:t>
      </w:r>
      <w:proofErr w:type="spellEnd"/>
      <w:r w:rsidRPr="009E460C">
        <w:rPr>
          <w:rFonts w:ascii="Times New Roman" w:eastAsia="Times New Roman" w:hAnsi="Times New Roman" w:cs="Times New Roman"/>
          <w:sz w:val="24"/>
          <w:szCs w:val="24"/>
          <w:lang w:eastAsia="it-IT"/>
        </w:rPr>
        <w:t xml:space="preserve"> secondaria, individuasse condotte pe</w:t>
      </w:r>
      <w:r w:rsidRPr="009E460C">
        <w:rPr>
          <w:rFonts w:ascii="Times New Roman" w:eastAsia="Times New Roman" w:hAnsi="Times New Roman" w:cs="Times New Roman"/>
          <w:sz w:val="24"/>
          <w:szCs w:val="24"/>
          <w:lang w:eastAsia="it-IT"/>
        </w:rPr>
        <w:softHyphen/>
        <w:t xml:space="preserve">nalmente rilevanti, in violazione del principio di legalità (art. 25 Cost.; art. 1 cod. </w:t>
      </w:r>
      <w:proofErr w:type="spellStart"/>
      <w:r w:rsidRPr="009E460C">
        <w:rPr>
          <w:rFonts w:ascii="Times New Roman" w:eastAsia="Times New Roman" w:hAnsi="Times New Roman" w:cs="Times New Roman"/>
          <w:sz w:val="24"/>
          <w:szCs w:val="24"/>
          <w:lang w:eastAsia="it-IT"/>
        </w:rPr>
        <w:t>pen</w:t>
      </w:r>
      <w:proofErr w:type="spellEnd"/>
      <w:r w:rsidRPr="009E460C">
        <w:rPr>
          <w:rFonts w:ascii="Times New Roman" w:eastAsia="Times New Roman" w:hAnsi="Times New Roman" w:cs="Times New Roman"/>
          <w:sz w:val="24"/>
          <w:szCs w:val="24"/>
          <w:lang w:eastAsia="it-IT"/>
        </w:rPr>
        <w:t>.) e, soprattutto, non consentisse di individuare eventuali anoma</w:t>
      </w:r>
      <w:r w:rsidRPr="009E460C">
        <w:rPr>
          <w:rFonts w:ascii="Times New Roman" w:eastAsia="Times New Roman" w:hAnsi="Times New Roman" w:cs="Times New Roman"/>
          <w:sz w:val="24"/>
          <w:szCs w:val="24"/>
          <w:lang w:eastAsia="it-IT"/>
        </w:rPr>
        <w:softHyphen/>
        <w:t>lie genetiche, con compromissione del diritto, riconosciuto espressamente dalla legge n. 40 del 2004 e costituzionalmente rilevante, ad avere adegua</w:t>
      </w:r>
      <w:r w:rsidRPr="009E460C">
        <w:rPr>
          <w:rFonts w:ascii="Times New Roman" w:eastAsia="Times New Roman" w:hAnsi="Times New Roman" w:cs="Times New Roman"/>
          <w:sz w:val="24"/>
          <w:szCs w:val="24"/>
          <w:lang w:eastAsia="it-IT"/>
        </w:rPr>
        <w:softHyphen/>
        <w:t>ta informazione in ordine al trattamento sanitario.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Il Tribunale Amministrativo Regionale del Lazio, con la sentenza del 21 gennaio 2008, n. 398 (oltre a sollevare la questione di legittimità costi</w:t>
      </w:r>
      <w:r w:rsidRPr="009E460C">
        <w:rPr>
          <w:rFonts w:ascii="Times New Roman" w:eastAsia="Times New Roman" w:hAnsi="Times New Roman" w:cs="Times New Roman"/>
          <w:sz w:val="24"/>
          <w:szCs w:val="24"/>
          <w:lang w:eastAsia="it-IT"/>
        </w:rPr>
        <w:softHyphen/>
        <w:t>tuzionale dell'articolo 14, commi 2 e 3, della legge n. 40 del 19 febbraio 2004 per contrasto con gli articoli 3 e 32 della Costituzione, che esamine</w:t>
      </w:r>
      <w:r w:rsidRPr="009E460C">
        <w:rPr>
          <w:rFonts w:ascii="Times New Roman" w:eastAsia="Times New Roman" w:hAnsi="Times New Roman" w:cs="Times New Roman"/>
          <w:sz w:val="24"/>
          <w:szCs w:val="24"/>
          <w:lang w:eastAsia="it-IT"/>
        </w:rPr>
        <w:softHyphen/>
        <w:t>remo in seguito), si è espresso in conformità al giudizio dei Tribunali di Cagliari e Firenze, annullando le Linee Guida di cui al D. M. 21.7.2004 nella parte contenuta nelle Misure di Tutela dell'embrione laddove si sta</w:t>
      </w:r>
      <w:r w:rsidRPr="009E460C">
        <w:rPr>
          <w:rFonts w:ascii="Times New Roman" w:eastAsia="Times New Roman" w:hAnsi="Times New Roman" w:cs="Times New Roman"/>
          <w:sz w:val="24"/>
          <w:szCs w:val="24"/>
          <w:lang w:eastAsia="it-IT"/>
        </w:rPr>
        <w:softHyphen/>
        <w:t xml:space="preserve">tuiva che ogni indagine relativa allo stato di salute degli embrioni creati in vitro, ai sensi dell'articolo 13, comma 5, sarebbe dovuta essere di tipo </w:t>
      </w:r>
      <w:proofErr w:type="spellStart"/>
      <w:r w:rsidRPr="009E460C">
        <w:rPr>
          <w:rFonts w:ascii="Times New Roman" w:eastAsia="Times New Roman" w:hAnsi="Times New Roman" w:cs="Times New Roman"/>
          <w:sz w:val="24"/>
          <w:szCs w:val="24"/>
          <w:lang w:eastAsia="it-IT"/>
        </w:rPr>
        <w:t>os</w:t>
      </w:r>
      <w:r w:rsidRPr="009E460C">
        <w:rPr>
          <w:rFonts w:ascii="Times New Roman" w:eastAsia="Times New Roman" w:hAnsi="Times New Roman" w:cs="Times New Roman"/>
          <w:sz w:val="24"/>
          <w:szCs w:val="24"/>
          <w:lang w:eastAsia="it-IT"/>
        </w:rPr>
        <w:softHyphen/>
        <w:t>servazionale</w:t>
      </w:r>
      <w:proofErr w:type="spellEnd"/>
      <w:r w:rsidRPr="009E460C">
        <w:rPr>
          <w:rFonts w:ascii="Times New Roman" w:eastAsia="Times New Roman" w:hAnsi="Times New Roman" w:cs="Times New Roman"/>
          <w:sz w:val="24"/>
          <w:szCs w:val="24"/>
          <w:lang w:eastAsia="it-IT"/>
        </w:rPr>
        <w:t>.</w:t>
      </w:r>
    </w:p>
    <w:tbl>
      <w:tblPr>
        <w:tblW w:w="0" w:type="auto"/>
        <w:tblCellSpacing w:w="15" w:type="dxa"/>
        <w:tblCellMar>
          <w:top w:w="15" w:type="dxa"/>
          <w:left w:w="15" w:type="dxa"/>
          <w:bottom w:w="15" w:type="dxa"/>
          <w:right w:w="15" w:type="dxa"/>
        </w:tblCellMar>
        <w:tblLook w:val="04A0"/>
      </w:tblPr>
      <w:tblGrid>
        <w:gridCol w:w="420"/>
      </w:tblGrid>
      <w:tr w:rsidR="009E460C" w:rsidRPr="009E460C" w:rsidTr="009E460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30"/>
            </w:tblGrid>
            <w:tr w:rsidR="009E460C" w:rsidRPr="009E460C">
              <w:trPr>
                <w:tblCellSpacing w:w="15" w:type="dxa"/>
              </w:trPr>
              <w:tc>
                <w:tcPr>
                  <w:tcW w:w="0" w:type="auto"/>
                  <w:vAlign w:val="center"/>
                  <w:hideMark/>
                </w:tcPr>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lastRenderedPageBreak/>
                    <w:t>12</w:t>
                  </w:r>
                </w:p>
              </w:tc>
            </w:tr>
          </w:tbl>
          <w:p w:rsidR="009E460C" w:rsidRPr="009E460C" w:rsidRDefault="009E460C" w:rsidP="009E460C">
            <w:pPr>
              <w:spacing w:before="0" w:beforeAutospacing="0" w:after="0" w:afterAutospacing="0"/>
              <w:jc w:val="left"/>
              <w:rPr>
                <w:rFonts w:ascii="Times New Roman" w:eastAsia="Times New Roman" w:hAnsi="Times New Roman" w:cs="Times New Roman"/>
                <w:sz w:val="24"/>
                <w:szCs w:val="24"/>
                <w:lang w:eastAsia="it-IT"/>
              </w:rPr>
            </w:pPr>
          </w:p>
        </w:tc>
      </w:tr>
    </w:tbl>
    <w:p w:rsidR="009E460C" w:rsidRPr="009E460C" w:rsidRDefault="009E460C" w:rsidP="009E460C">
      <w:pPr>
        <w:spacing w:before="0" w:beforeAutospacing="0" w:after="0" w:afterAutospacing="0"/>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Sul punto, l'articolo 13 della legge n. 40 del 2004 stabilisce: “</w:t>
      </w:r>
      <w:r w:rsidRPr="009E460C">
        <w:rPr>
          <w:rFonts w:ascii="Times New Roman" w:eastAsia="Times New Roman" w:hAnsi="Times New Roman" w:cs="Times New Roman"/>
          <w:i/>
          <w:iCs/>
          <w:sz w:val="24"/>
          <w:szCs w:val="24"/>
          <w:lang w:eastAsia="it-IT"/>
        </w:rPr>
        <w:t>è vietata qualsiasi sperimentazione su ciascun embrione umano. La ricerca clinica e sperimentale su ciascun embrione umano è consentita a condizione che si perseguano finalità esclusivamente terapeutiche e diagnostiche ad essa collegate volte alla tutela della salute e allo sviluppo dell'embrione stesso, e qualora non siano disponibili metodologie alternative. Sono, comunque, vietati: a) la produzione di embrioni umani a fini di ricerca o di sperimen</w:t>
      </w:r>
      <w:r w:rsidRPr="009E460C">
        <w:rPr>
          <w:rFonts w:ascii="Times New Roman" w:eastAsia="Times New Roman" w:hAnsi="Times New Roman" w:cs="Times New Roman"/>
          <w:i/>
          <w:iCs/>
          <w:sz w:val="24"/>
          <w:szCs w:val="24"/>
          <w:lang w:eastAsia="it-IT"/>
        </w:rPr>
        <w:softHyphen/>
        <w:t>tazione o comunque a fini diversi da quello previsto dalla presente legge; b) ogni forma di selezione a scopo eugenetico degli embrioni e dei gameti ovvero interventi che, attraverso tecniche di selezione, di manipolazione o comunque tramite procedimenti artificiali, siano diretti ad alterare il pa</w:t>
      </w:r>
      <w:r w:rsidRPr="009E460C">
        <w:rPr>
          <w:rFonts w:ascii="Times New Roman" w:eastAsia="Times New Roman" w:hAnsi="Times New Roman" w:cs="Times New Roman"/>
          <w:sz w:val="24"/>
          <w:szCs w:val="24"/>
          <w:lang w:eastAsia="it-IT"/>
        </w:rPr>
        <w:t>trimonio genetico dell'embrione e del gamete ovvero a predeterminarne caratteristiche genetiche, ad eccezione degli interventi aventi finalità dia</w:t>
      </w:r>
      <w:r w:rsidRPr="009E460C">
        <w:rPr>
          <w:rFonts w:ascii="Times New Roman" w:eastAsia="Times New Roman" w:hAnsi="Times New Roman" w:cs="Times New Roman"/>
          <w:sz w:val="24"/>
          <w:szCs w:val="24"/>
          <w:lang w:eastAsia="it-IT"/>
        </w:rPr>
        <w:softHyphen/>
        <w:t xml:space="preserve">gnostiche e terapeutiche, di cui al comma 2 del presente articolo”. </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Le Linee Guida oggetto dell'impugnazione, nel capo relativo alle “Mi</w:t>
      </w:r>
      <w:r w:rsidRPr="009E460C">
        <w:rPr>
          <w:rFonts w:ascii="Times New Roman" w:eastAsia="Times New Roman" w:hAnsi="Times New Roman" w:cs="Times New Roman"/>
          <w:sz w:val="24"/>
          <w:szCs w:val="24"/>
          <w:lang w:eastAsia="it-IT"/>
        </w:rPr>
        <w:softHyphen/>
        <w:t xml:space="preserve">sure di Tutela dell'embrione”, stabiliscono, in applicazione dell'articolo 13 della legge n. 40 del 2004 che: “E' proibita ogni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a finalità eugenetica. Ogni indagine relativo allo stato di salute degli embrioni creato in vitro, ai sensi dell'articolo 14, comma 5, dovrà essere di tipo </w:t>
      </w:r>
      <w:proofErr w:type="spellStart"/>
      <w:r w:rsidRPr="009E460C">
        <w:rPr>
          <w:rFonts w:ascii="Times New Roman" w:eastAsia="Times New Roman" w:hAnsi="Times New Roman" w:cs="Times New Roman"/>
          <w:sz w:val="24"/>
          <w:szCs w:val="24"/>
          <w:lang w:eastAsia="it-IT"/>
        </w:rPr>
        <w:t>osservazionale</w:t>
      </w:r>
      <w:proofErr w:type="spellEnd"/>
      <w:r w:rsidRPr="009E460C">
        <w:rPr>
          <w:rFonts w:ascii="Times New Roman" w:eastAsia="Times New Roman" w:hAnsi="Times New Roman" w:cs="Times New Roman"/>
          <w:sz w:val="24"/>
          <w:szCs w:val="24"/>
          <w:lang w:eastAsia="it-IT"/>
        </w:rPr>
        <w:t>. Qualora dall'indagine vengano evidenziate gravi a</w:t>
      </w:r>
      <w:r w:rsidRPr="009E460C">
        <w:rPr>
          <w:rFonts w:ascii="Times New Roman" w:eastAsia="Times New Roman" w:hAnsi="Times New Roman" w:cs="Times New Roman"/>
          <w:sz w:val="24"/>
          <w:szCs w:val="24"/>
          <w:lang w:eastAsia="it-IT"/>
        </w:rPr>
        <w:softHyphen/>
        <w:t>nomalie irreversibili dello sviluppo di un embrione, il medico responsabile della struttura ne informa la coppia ai sensi dell'articolo 14, comma 5. Ove in tal caso il trasferimento dell'embrione, non coercibile, non risulti attuato, la coltura in vitro del medesimo deve essere mantenuta fino al suo estinguersi”.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Ha correttamente osservato il giudice amministrativo come la legge n. 40 del 2004, pur vietando in generale la sperimentazione, consente la ri</w:t>
      </w:r>
      <w:r w:rsidRPr="009E460C">
        <w:rPr>
          <w:rFonts w:ascii="Times New Roman" w:eastAsia="Times New Roman" w:hAnsi="Times New Roman" w:cs="Times New Roman"/>
          <w:sz w:val="24"/>
          <w:szCs w:val="24"/>
          <w:lang w:eastAsia="it-IT"/>
        </w:rPr>
        <w:softHyphen/>
        <w:t>cerca e la sperimentazione e gli interventi necessari per finalità terapeutiche e diagnostiche se volte alla tutela della salute e allo sviluppo dell'embrione, mentre le Linee Guida limiterebbero tale possibilità alla so</w:t>
      </w:r>
      <w:r w:rsidRPr="009E460C">
        <w:rPr>
          <w:rFonts w:ascii="Times New Roman" w:eastAsia="Times New Roman" w:hAnsi="Times New Roman" w:cs="Times New Roman"/>
          <w:sz w:val="24"/>
          <w:szCs w:val="24"/>
          <w:lang w:eastAsia="it-IT"/>
        </w:rPr>
        <w:softHyphen/>
        <w:t>la osservazione.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Tuttavia, all'Autorità amministrativa, con le Linee Guida, è attribuito esclusivamente il potere di adottare regole di alto contenuto tecnico e di natura procedurale e non quello di delimitare l'ambito di intervento del trattamento medico che, in assenza di una soluzione scientifica univoca o fortemente prevalente, non può che spettare al legislatore.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Successivamente a tale annullamento, sono state approvate le nuove li</w:t>
      </w:r>
      <w:r w:rsidRPr="009E460C">
        <w:rPr>
          <w:rFonts w:ascii="Times New Roman" w:eastAsia="Times New Roman" w:hAnsi="Times New Roman" w:cs="Times New Roman"/>
          <w:sz w:val="24"/>
          <w:szCs w:val="24"/>
          <w:lang w:eastAsia="it-IT"/>
        </w:rPr>
        <w:softHyphen/>
        <w:t xml:space="preserve">nee guida, con Decreto Ministero Salute 11.04.2008, G.U. 30.04.2008, che non hanno riprodotto la precedente limitazione alla diagnosi di tipo </w:t>
      </w:r>
      <w:proofErr w:type="spellStart"/>
      <w:r w:rsidRPr="009E460C">
        <w:rPr>
          <w:rFonts w:ascii="Times New Roman" w:eastAsia="Times New Roman" w:hAnsi="Times New Roman" w:cs="Times New Roman"/>
          <w:sz w:val="24"/>
          <w:szCs w:val="24"/>
          <w:lang w:eastAsia="it-IT"/>
        </w:rPr>
        <w:t>osser</w:t>
      </w:r>
      <w:r w:rsidRPr="009E460C">
        <w:rPr>
          <w:rFonts w:ascii="Times New Roman" w:eastAsia="Times New Roman" w:hAnsi="Times New Roman" w:cs="Times New Roman"/>
          <w:sz w:val="24"/>
          <w:szCs w:val="24"/>
          <w:lang w:eastAsia="it-IT"/>
        </w:rPr>
        <w:softHyphen/>
        <w:t>vazionale</w:t>
      </w:r>
      <w:proofErr w:type="spellEnd"/>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Sebbene non abbia riguardato direttamente il tema della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va ricordata, per le argomentazioni e i principi desumibili, la sentenza della </w:t>
      </w:r>
      <w:proofErr w:type="spellStart"/>
      <w:r w:rsidRPr="009E460C">
        <w:rPr>
          <w:rFonts w:ascii="Times New Roman" w:eastAsia="Times New Roman" w:hAnsi="Times New Roman" w:cs="Times New Roman"/>
          <w:sz w:val="24"/>
          <w:szCs w:val="24"/>
          <w:lang w:eastAsia="it-IT"/>
        </w:rPr>
        <w:t>Cortc</w:t>
      </w:r>
      <w:proofErr w:type="spellEnd"/>
      <w:r w:rsidRPr="009E460C">
        <w:rPr>
          <w:rFonts w:ascii="Times New Roman" w:eastAsia="Times New Roman" w:hAnsi="Times New Roman" w:cs="Times New Roman"/>
          <w:sz w:val="24"/>
          <w:szCs w:val="24"/>
          <w:lang w:eastAsia="it-IT"/>
        </w:rPr>
        <w:t xml:space="preserve"> Costituzionale dell'8 maggio 2009, n. 151, con la quale è stata, tra l'altro, dichiarata la incostituzionalità dell'art. 14, comma 2, della legge 19 febbraio 2004, n. 40, (“</w:t>
      </w:r>
      <w:r w:rsidRPr="009E460C">
        <w:rPr>
          <w:rFonts w:ascii="Times New Roman" w:eastAsia="Times New Roman" w:hAnsi="Times New Roman" w:cs="Times New Roman"/>
          <w:i/>
          <w:iCs/>
          <w:sz w:val="24"/>
          <w:szCs w:val="24"/>
          <w:lang w:eastAsia="it-IT"/>
        </w:rPr>
        <w:t>le tecniche di produzione degli embrioni, tenuto conto dell'evoluzione tecnico-scientifica e di quanto previsto dall'articolo 7, comma 3, non devono creare un nume</w:t>
      </w:r>
      <w:r w:rsidRPr="009E460C">
        <w:rPr>
          <w:rFonts w:ascii="Times New Roman" w:eastAsia="Times New Roman" w:hAnsi="Times New Roman" w:cs="Times New Roman"/>
          <w:i/>
          <w:iCs/>
          <w:sz w:val="24"/>
          <w:szCs w:val="24"/>
          <w:lang w:eastAsia="it-IT"/>
        </w:rPr>
        <w:softHyphen/>
        <w:t>ro di embrioni superiore a quello strettamente necessario ad un unico e contemporaneo impianto, comunque non superiore a tre</w:t>
      </w:r>
      <w:r w:rsidRPr="009E460C">
        <w:rPr>
          <w:rFonts w:ascii="Times New Roman" w:eastAsia="Times New Roman" w:hAnsi="Times New Roman" w:cs="Times New Roman"/>
          <w:sz w:val="24"/>
          <w:szCs w:val="24"/>
          <w:lang w:eastAsia="it-IT"/>
        </w:rPr>
        <w:t>”) limita</w:t>
      </w:r>
      <w:r w:rsidRPr="009E460C">
        <w:rPr>
          <w:rFonts w:ascii="Times New Roman" w:eastAsia="Times New Roman" w:hAnsi="Times New Roman" w:cs="Times New Roman"/>
          <w:sz w:val="24"/>
          <w:szCs w:val="24"/>
          <w:lang w:eastAsia="it-IT"/>
        </w:rPr>
        <w:softHyphen/>
        <w:t>tamente alle parole «ad un unico e contemporaneo impianto, comunque non superiore a tre» e del comma 3 (“</w:t>
      </w:r>
      <w:r w:rsidRPr="009E460C">
        <w:rPr>
          <w:rFonts w:ascii="Times New Roman" w:eastAsia="Times New Roman" w:hAnsi="Times New Roman" w:cs="Times New Roman"/>
          <w:i/>
          <w:iCs/>
          <w:sz w:val="24"/>
          <w:szCs w:val="24"/>
          <w:lang w:eastAsia="it-IT"/>
        </w:rPr>
        <w:t>qualora il trasferimento nell'utero degli embrioni non risulti possibile per grave e documentata causa di forza maggiore relativa allo stato di salute della donna non prevedibile al momento della fecondazione e' consentita la crioconservazione degli embrioni stessi fino alla data del trasferimento, da realizzare non appena possibile</w:t>
      </w:r>
      <w:r w:rsidRPr="009E460C">
        <w:rPr>
          <w:rFonts w:ascii="Times New Roman" w:eastAsia="Times New Roman" w:hAnsi="Times New Roman" w:cs="Times New Roman"/>
          <w:sz w:val="24"/>
          <w:szCs w:val="24"/>
          <w:lang w:eastAsia="it-IT"/>
        </w:rPr>
        <w:t>”) nella parte in cui non prevede che il trasferimento degli em</w:t>
      </w:r>
      <w:r w:rsidRPr="009E460C">
        <w:rPr>
          <w:rFonts w:ascii="Times New Roman" w:eastAsia="Times New Roman" w:hAnsi="Times New Roman" w:cs="Times New Roman"/>
          <w:sz w:val="24"/>
          <w:szCs w:val="24"/>
          <w:lang w:eastAsia="it-IT"/>
        </w:rPr>
        <w:softHyphen/>
        <w:t>brioni, da realizzare non appella possibile, come stabilisce tale norma, debba essere effettuato senza pregiudizio della salute della donna.</w:t>
      </w:r>
    </w:p>
    <w:p w:rsidR="009E460C" w:rsidRPr="009E460C" w:rsidRDefault="009E460C" w:rsidP="009E460C">
      <w:pPr>
        <w:spacing w:before="0" w:beforeAutospacing="0" w:after="0" w:afterAutospacing="0"/>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lastRenderedPageBreak/>
        <w:t>Nel giudizio di legittimità costituzionale, promosso dal Tribunale am</w:t>
      </w:r>
      <w:r w:rsidRPr="009E460C">
        <w:rPr>
          <w:rFonts w:ascii="Times New Roman" w:eastAsia="Times New Roman" w:hAnsi="Times New Roman" w:cs="Times New Roman"/>
          <w:sz w:val="24"/>
          <w:szCs w:val="24"/>
          <w:lang w:eastAsia="it-IT"/>
        </w:rPr>
        <w:softHyphen/>
        <w:t>ministrativo regionale del Lazio con la citata sentenza e dal Tribunale ordinario di Firenze con ordinanze del 12 luglio e del 26 agosto 2008, la Corte - premettendo che, anche nel caso di limitazione a soli tre del nume</w:t>
      </w:r>
      <w:r w:rsidRPr="009E460C">
        <w:rPr>
          <w:rFonts w:ascii="Times New Roman" w:eastAsia="Times New Roman" w:hAnsi="Times New Roman" w:cs="Times New Roman"/>
          <w:sz w:val="24"/>
          <w:szCs w:val="24"/>
          <w:lang w:eastAsia="it-IT"/>
        </w:rPr>
        <w:softHyphen/>
        <w:t>ro di embrioni prodotti, si ammetterebbe comunque che alcuni di essi pos</w:t>
      </w:r>
      <w:r w:rsidRPr="009E460C">
        <w:rPr>
          <w:rFonts w:ascii="Times New Roman" w:eastAsia="Times New Roman" w:hAnsi="Times New Roman" w:cs="Times New Roman"/>
          <w:sz w:val="24"/>
          <w:szCs w:val="24"/>
          <w:lang w:eastAsia="it-IT"/>
        </w:rPr>
        <w:softHyphen/>
        <w:t>sano non dar luogo a gravidanza - ha messo in evidenza, in generale, co</w:t>
      </w:r>
      <w:r w:rsidRPr="009E460C">
        <w:rPr>
          <w:rFonts w:ascii="Times New Roman" w:eastAsia="Times New Roman" w:hAnsi="Times New Roman" w:cs="Times New Roman"/>
          <w:sz w:val="24"/>
          <w:szCs w:val="24"/>
          <w:lang w:eastAsia="it-IT"/>
        </w:rPr>
        <w:softHyphen/>
        <w:t>me, dalla stessa legge n. 40 del 2004, si evinca che la tutela dell'embrione non è assoluta, ma limitata dalla necessità di individuare un giusto bilan</w:t>
      </w:r>
      <w:r w:rsidRPr="009E460C">
        <w:rPr>
          <w:rFonts w:ascii="Times New Roman" w:eastAsia="Times New Roman" w:hAnsi="Times New Roman" w:cs="Times New Roman"/>
          <w:sz w:val="24"/>
          <w:szCs w:val="24"/>
          <w:lang w:eastAsia="it-IT"/>
        </w:rPr>
        <w:softHyphen/>
        <w:t xml:space="preserve">ciamento con la tutela delle esigenze di procreazione. </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La Corte ha ritenuto che il divieto di cui al comma 2 dell'art. 14 di cre</w:t>
      </w:r>
      <w:r w:rsidRPr="009E460C">
        <w:rPr>
          <w:rFonts w:ascii="Times New Roman" w:eastAsia="Times New Roman" w:hAnsi="Times New Roman" w:cs="Times New Roman"/>
          <w:sz w:val="24"/>
          <w:szCs w:val="24"/>
          <w:lang w:eastAsia="it-IT"/>
        </w:rPr>
        <w:softHyphen/>
        <w:t>are un numero di embrioni superiore a quello strettamente necessario ad un unico e contemporaneo impianto, e comunque superiore a tre, compor</w:t>
      </w:r>
      <w:r w:rsidRPr="009E460C">
        <w:rPr>
          <w:rFonts w:ascii="Times New Roman" w:eastAsia="Times New Roman" w:hAnsi="Times New Roman" w:cs="Times New Roman"/>
          <w:sz w:val="24"/>
          <w:szCs w:val="24"/>
          <w:lang w:eastAsia="it-IT"/>
        </w:rPr>
        <w:softHyphen/>
        <w:t>tando la necessità della moltiplicazione dei cicli d fecondazione e, quin</w:t>
      </w:r>
      <w:r w:rsidRPr="009E460C">
        <w:rPr>
          <w:rFonts w:ascii="Times New Roman" w:eastAsia="Times New Roman" w:hAnsi="Times New Roman" w:cs="Times New Roman"/>
          <w:sz w:val="24"/>
          <w:szCs w:val="24"/>
          <w:lang w:eastAsia="it-IT"/>
        </w:rPr>
        <w:softHyphen/>
        <w:t xml:space="preserve">di, l'aumento dei rischi di insorgenza di </w:t>
      </w:r>
      <w:proofErr w:type="spellStart"/>
      <w:r w:rsidRPr="009E460C">
        <w:rPr>
          <w:rFonts w:ascii="Times New Roman" w:eastAsia="Times New Roman" w:hAnsi="Times New Roman" w:cs="Times New Roman"/>
          <w:sz w:val="24"/>
          <w:szCs w:val="24"/>
          <w:lang w:eastAsia="it-IT"/>
        </w:rPr>
        <w:t>patologir</w:t>
      </w:r>
      <w:proofErr w:type="spellEnd"/>
      <w:r w:rsidRPr="009E460C">
        <w:rPr>
          <w:rFonts w:ascii="Times New Roman" w:eastAsia="Times New Roman" w:hAnsi="Times New Roman" w:cs="Times New Roman"/>
          <w:sz w:val="24"/>
          <w:szCs w:val="24"/>
          <w:lang w:eastAsia="it-IT"/>
        </w:rPr>
        <w:t xml:space="preserve"> ed un pregiudizio alla salute della donna e del feto, non abbia fatto corretto uso di tale bilancia</w:t>
      </w:r>
      <w:r w:rsidRPr="009E460C">
        <w:rPr>
          <w:rFonts w:ascii="Times New Roman" w:eastAsia="Times New Roman" w:hAnsi="Times New Roman" w:cs="Times New Roman"/>
          <w:sz w:val="24"/>
          <w:szCs w:val="24"/>
          <w:lang w:eastAsia="it-IT"/>
        </w:rPr>
        <w:softHyphen/>
        <w:t>mento di interessi.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Da ciò la necessità di riconoscere al medico la possibilità di una valuta</w:t>
      </w:r>
      <w:r w:rsidRPr="009E460C">
        <w:rPr>
          <w:rFonts w:ascii="Times New Roman" w:eastAsia="Times New Roman" w:hAnsi="Times New Roman" w:cs="Times New Roman"/>
          <w:sz w:val="24"/>
          <w:szCs w:val="24"/>
          <w:lang w:eastAsia="it-IT"/>
        </w:rPr>
        <w:softHyphen/>
        <w:t>zione tecnico-scientifica del caso sottoposto al trattamento, con conse</w:t>
      </w:r>
      <w:r w:rsidRPr="009E460C">
        <w:rPr>
          <w:rFonts w:ascii="Times New Roman" w:eastAsia="Times New Roman" w:hAnsi="Times New Roman" w:cs="Times New Roman"/>
          <w:sz w:val="24"/>
          <w:szCs w:val="24"/>
          <w:lang w:eastAsia="it-IT"/>
        </w:rPr>
        <w:softHyphen/>
        <w:t>guente individuazione, di volta in volta, del limite numerico di embrioni da impiantare, “</w:t>
      </w:r>
      <w:r w:rsidRPr="009E460C">
        <w:rPr>
          <w:rFonts w:ascii="Times New Roman" w:eastAsia="Times New Roman" w:hAnsi="Times New Roman" w:cs="Times New Roman"/>
          <w:i/>
          <w:iCs/>
          <w:sz w:val="24"/>
          <w:szCs w:val="24"/>
          <w:lang w:eastAsia="it-IT"/>
        </w:rPr>
        <w:t>ritenuto idoneo ad assicurare un serio tentativo di procreazione assistita e riducendo al minimo ipotizzabile il rischio per la sa</w:t>
      </w:r>
      <w:r w:rsidRPr="009E460C">
        <w:rPr>
          <w:rFonts w:ascii="Times New Roman" w:eastAsia="Times New Roman" w:hAnsi="Times New Roman" w:cs="Times New Roman"/>
          <w:i/>
          <w:iCs/>
          <w:sz w:val="24"/>
          <w:szCs w:val="24"/>
          <w:lang w:eastAsia="it-IT"/>
        </w:rPr>
        <w:softHyphen/>
        <w:t>lute della donna e del feto</w:t>
      </w: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Conclude la Corte che anche il trasferimento degli embrioni, da realiz</w:t>
      </w:r>
      <w:r w:rsidRPr="009E460C">
        <w:rPr>
          <w:rFonts w:ascii="Times New Roman" w:eastAsia="Times New Roman" w:hAnsi="Times New Roman" w:cs="Times New Roman"/>
          <w:sz w:val="24"/>
          <w:szCs w:val="24"/>
          <w:lang w:eastAsia="it-IT"/>
        </w:rPr>
        <w:softHyphen/>
        <w:t>zare non appena possibile, come previsto nell'art. 14, comma 3, dovrà es</w:t>
      </w:r>
      <w:r w:rsidRPr="009E460C">
        <w:rPr>
          <w:rFonts w:ascii="Times New Roman" w:eastAsia="Times New Roman" w:hAnsi="Times New Roman" w:cs="Times New Roman"/>
          <w:sz w:val="24"/>
          <w:szCs w:val="24"/>
          <w:lang w:eastAsia="it-IT"/>
        </w:rPr>
        <w:softHyphen/>
        <w:t>sere effettuato senza pregiudizio della salute della donna.</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Sulla base delle argomentazioni e dei principi desumibili dalla sentenza della Corte costituzionale, il Tribunale di Bologna, con pronuncia del 29 giugno 2009, ha ordinato “l'applicazione delle metodiche della procrea</w:t>
      </w:r>
      <w:r w:rsidRPr="009E460C">
        <w:rPr>
          <w:rFonts w:ascii="Times New Roman" w:eastAsia="Times New Roman" w:hAnsi="Times New Roman" w:cs="Times New Roman"/>
          <w:sz w:val="24"/>
          <w:szCs w:val="24"/>
          <w:lang w:eastAsia="it-IT"/>
        </w:rPr>
        <w:softHyphen/>
        <w:t xml:space="preserve">zione medicalmente assistita previa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di un numero minimo di sei embrioni, e provvedendo a trasferire nell'utero gli embrioni creati che non presentino la specifica patologia di cui la stessa è portatri</w:t>
      </w:r>
      <w:r w:rsidRPr="009E460C">
        <w:rPr>
          <w:rFonts w:ascii="Times New Roman" w:eastAsia="Times New Roman" w:hAnsi="Times New Roman" w:cs="Times New Roman"/>
          <w:sz w:val="24"/>
          <w:szCs w:val="24"/>
          <w:lang w:eastAsia="it-IT"/>
        </w:rPr>
        <w:softHyphen/>
        <w:t xml:space="preserve">ce” e 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anche in una coppia fertile,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Per ciò che rileva nel presente giudizio, nel procedimento davanti al Tribunale di Bologna, al quale si era rivolta una coppia non fertile, sono stati richiamate le argomentazioni delle sentenze di merito precedentemen</w:t>
      </w:r>
      <w:r w:rsidRPr="009E460C">
        <w:rPr>
          <w:rFonts w:ascii="Times New Roman" w:eastAsia="Times New Roman" w:hAnsi="Times New Roman" w:cs="Times New Roman"/>
          <w:sz w:val="24"/>
          <w:szCs w:val="24"/>
          <w:lang w:eastAsia="it-IT"/>
        </w:rPr>
        <w:softHyphen/>
        <w:t>te citate ed il principio espresso dalla Corte costituzionale, per la quale il trasferimento degli embrioni deve essere realizzato senza pregiudizio della salute della donna, cosicché è stato ritenuto ammissibile anche il diritto di trasferire solo gli embrioni creati che non presentino la specifica patologia di cui la donna è portatrice, in base alle direttive impartite dalla medesima paziente.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Successivamente, il Tribunale di Salerno, in data 9 gennaio 2010, ha ammesso 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sull'embrione anche per coppie fertili. che presentino un rischio qualificato di trasmissione di malattie gravi e in</w:t>
      </w:r>
      <w:r w:rsidRPr="009E460C">
        <w:rPr>
          <w:rFonts w:ascii="Times New Roman" w:eastAsia="Times New Roman" w:hAnsi="Times New Roman" w:cs="Times New Roman"/>
          <w:sz w:val="24"/>
          <w:szCs w:val="24"/>
          <w:lang w:eastAsia="it-IT"/>
        </w:rPr>
        <w:softHyphen/>
        <w:t>guaribili.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Esula dalla presente trattazione l'esame della principale problematica affrontata in tale decisione, relativa alla ammissibilità della fecondazione assistita anche per le coppie non sterili o </w:t>
      </w:r>
      <w:proofErr w:type="spellStart"/>
      <w:r w:rsidRPr="009E460C">
        <w:rPr>
          <w:rFonts w:ascii="Times New Roman" w:eastAsia="Times New Roman" w:hAnsi="Times New Roman" w:cs="Times New Roman"/>
          <w:sz w:val="24"/>
          <w:szCs w:val="24"/>
          <w:lang w:eastAsia="it-IT"/>
        </w:rPr>
        <w:t>infertili</w:t>
      </w:r>
      <w:proofErr w:type="spellEnd"/>
      <w:r w:rsidRPr="009E460C">
        <w:rPr>
          <w:rFonts w:ascii="Times New Roman" w:eastAsia="Times New Roman" w:hAnsi="Times New Roman" w:cs="Times New Roman"/>
          <w:sz w:val="24"/>
          <w:szCs w:val="24"/>
          <w:lang w:eastAsia="it-IT"/>
        </w:rPr>
        <w:t>, essendo sufficiente rile</w:t>
      </w:r>
      <w:r w:rsidRPr="009E460C">
        <w:rPr>
          <w:rFonts w:ascii="Times New Roman" w:eastAsia="Times New Roman" w:hAnsi="Times New Roman" w:cs="Times New Roman"/>
          <w:sz w:val="24"/>
          <w:szCs w:val="24"/>
          <w:lang w:eastAsia="it-IT"/>
        </w:rPr>
        <w:softHyphen/>
        <w:t>vare, ai fini dell'attuale giudizio, come il Tribunale di Salerno abbia de</w:t>
      </w:r>
      <w:r w:rsidRPr="009E460C">
        <w:rPr>
          <w:rFonts w:ascii="Times New Roman" w:eastAsia="Times New Roman" w:hAnsi="Times New Roman" w:cs="Times New Roman"/>
          <w:sz w:val="24"/>
          <w:szCs w:val="24"/>
          <w:lang w:eastAsia="it-IT"/>
        </w:rPr>
        <w:softHyphen/>
        <w:t xml:space="preserve">sunto dalle nuove linee guida come 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al pari delle altre diagnosi prenatali, rappresenti una normale forma di monitoraggio con finalità conoscitiva della salute dell'embrione, </w:t>
      </w:r>
      <w:r w:rsidRPr="009E460C">
        <w:rPr>
          <w:rFonts w:ascii="Times New Roman" w:eastAsia="Times New Roman" w:hAnsi="Times New Roman" w:cs="Times New Roman"/>
          <w:sz w:val="24"/>
          <w:szCs w:val="24"/>
          <w:lang w:eastAsia="it-IT"/>
        </w:rPr>
        <w:lastRenderedPageBreak/>
        <w:t>alla stregua dei dovero</w:t>
      </w:r>
      <w:r w:rsidRPr="009E460C">
        <w:rPr>
          <w:rFonts w:ascii="Times New Roman" w:eastAsia="Times New Roman" w:hAnsi="Times New Roman" w:cs="Times New Roman"/>
          <w:sz w:val="24"/>
          <w:szCs w:val="24"/>
          <w:lang w:eastAsia="it-IT"/>
        </w:rPr>
        <w:softHyphen/>
        <w:t>si criteri della buona pratica clinica e anche alla luce del riassetto della di</w:t>
      </w:r>
      <w:r w:rsidRPr="009E460C">
        <w:rPr>
          <w:rFonts w:ascii="Times New Roman" w:eastAsia="Times New Roman" w:hAnsi="Times New Roman" w:cs="Times New Roman"/>
          <w:sz w:val="24"/>
          <w:szCs w:val="24"/>
          <w:lang w:eastAsia="it-IT"/>
        </w:rPr>
        <w:softHyphen/>
        <w:t>sciplina dato dalla Corte Costituzionale, nel quale la salute della madre as</w:t>
      </w:r>
      <w:r w:rsidRPr="009E460C">
        <w:rPr>
          <w:rFonts w:ascii="Times New Roman" w:eastAsia="Times New Roman" w:hAnsi="Times New Roman" w:cs="Times New Roman"/>
          <w:sz w:val="24"/>
          <w:szCs w:val="24"/>
          <w:lang w:eastAsia="it-IT"/>
        </w:rPr>
        <w:softHyphen/>
        <w:t>sume un ruolo dominante.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Considerata l'evoluzione giurisprudenziale sopra richiamata, non vi è dubbio che la diagnosi genetica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debba considerarsi pienamente ammissibile, al fine di assicurare la compatibilità della legge n. 40 del 2004 con i principi del nostro ordinamento giuridico.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In primo luogo, si deve osservare come la procreazione medicalmente assistita rappresenti un trattamento medico, come si desume, oltre che dai protocolli dell'Organizzazione mondiale della Sanità, dalla stessa legge 40/2004, che ne ammette il ricorso qualora non vi siano altri metodi </w:t>
      </w:r>
      <w:r w:rsidRPr="009E460C">
        <w:rPr>
          <w:rFonts w:ascii="Times New Roman" w:eastAsia="Times New Roman" w:hAnsi="Times New Roman" w:cs="Times New Roman"/>
          <w:i/>
          <w:iCs/>
          <w:sz w:val="24"/>
          <w:szCs w:val="24"/>
          <w:lang w:eastAsia="it-IT"/>
        </w:rPr>
        <w:t>tera</w:t>
      </w:r>
      <w:r w:rsidRPr="009E460C">
        <w:rPr>
          <w:rFonts w:ascii="Times New Roman" w:eastAsia="Times New Roman" w:hAnsi="Times New Roman" w:cs="Times New Roman"/>
          <w:i/>
          <w:iCs/>
          <w:sz w:val="24"/>
          <w:szCs w:val="24"/>
          <w:lang w:eastAsia="it-IT"/>
        </w:rPr>
        <w:softHyphen/>
        <w:t>peutici</w:t>
      </w:r>
      <w:r w:rsidRPr="009E460C">
        <w:rPr>
          <w:rFonts w:ascii="Times New Roman" w:eastAsia="Times New Roman" w:hAnsi="Times New Roman" w:cs="Times New Roman"/>
          <w:sz w:val="24"/>
          <w:szCs w:val="24"/>
          <w:lang w:eastAsia="it-IT"/>
        </w:rPr>
        <w:t xml:space="preserve"> efficaci per rimuovere le cause di sterilità o infertilità (art. 1) e prevede l'applicazione delle tecniche di procreazione assistita solo in strutture autorizzate iscritte in un registro nazionale istituito con decreto del Ministro della salute presso l'Istituto superiore di sanità (art. 11).</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Premesso, quindi, che la procreazione medicalmente assistita costitui</w:t>
      </w:r>
      <w:r w:rsidRPr="009E460C">
        <w:rPr>
          <w:rFonts w:ascii="Times New Roman" w:eastAsia="Times New Roman" w:hAnsi="Times New Roman" w:cs="Times New Roman"/>
          <w:sz w:val="24"/>
          <w:szCs w:val="24"/>
          <w:lang w:eastAsia="it-IT"/>
        </w:rPr>
        <w:softHyphen/>
        <w:t>sce un trattamento medico, occorre ricordare come le numerose pronunce giurisprudenziali (si vedano, tra le ultime, Cass. sez. III, n. n. 16543 del 28/07/2011, n. 2468 del 30/01/2009, n. 10741 del 11/05/2009), le norme costituzionali (artt. 2, 3 e art. 32 Cost., comma 2), ordinarie (L. 23 dicem</w:t>
      </w:r>
      <w:r w:rsidRPr="009E460C">
        <w:rPr>
          <w:rFonts w:ascii="Times New Roman" w:eastAsia="Times New Roman" w:hAnsi="Times New Roman" w:cs="Times New Roman"/>
          <w:sz w:val="24"/>
          <w:szCs w:val="24"/>
          <w:lang w:eastAsia="it-IT"/>
        </w:rPr>
        <w:softHyphen/>
        <w:t>bre 1978, n, 833, art. 33, Istituzione del servizio sanitario nazionale) e di diritto internazionale (art. 5 della Convenzione sui diritti dell'uomo e sulla biomedicina, “Convenzione di Oviedo”; art. 3 della Carta di Nizza del 7 dicembre 2000) oltre che l'art. 30 del Codice di deontologia medica, ab</w:t>
      </w:r>
      <w:r w:rsidRPr="009E460C">
        <w:rPr>
          <w:rFonts w:ascii="Times New Roman" w:eastAsia="Times New Roman" w:hAnsi="Times New Roman" w:cs="Times New Roman"/>
          <w:sz w:val="24"/>
          <w:szCs w:val="24"/>
          <w:lang w:eastAsia="it-IT"/>
        </w:rPr>
        <w:softHyphen/>
        <w:t>biano unitariamente condotto ad individuare nel consenso informato un vero e proprio diritto della persona che svolge la funzione di sintesi dei due diritti fondamentali all'autodeterminazione ed alla salute.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Del resto, lo stesso art- 6 della legge n. 40 del 2004 prescrive che “prima del ricorso ed in ogni fase di applicazione delle tecniche di pro</w:t>
      </w:r>
      <w:r w:rsidRPr="009E460C">
        <w:rPr>
          <w:rFonts w:ascii="Times New Roman" w:eastAsia="Times New Roman" w:hAnsi="Times New Roman" w:cs="Times New Roman"/>
          <w:sz w:val="24"/>
          <w:szCs w:val="24"/>
          <w:lang w:eastAsia="it-IT"/>
        </w:rPr>
        <w:softHyphen/>
        <w:t>creazione medicalmente assistita, il medico informa in maniera dettaglia</w:t>
      </w:r>
      <w:r w:rsidRPr="009E460C">
        <w:rPr>
          <w:rFonts w:ascii="Times New Roman" w:eastAsia="Times New Roman" w:hAnsi="Times New Roman" w:cs="Times New Roman"/>
          <w:sz w:val="24"/>
          <w:szCs w:val="24"/>
          <w:lang w:eastAsia="it-IT"/>
        </w:rPr>
        <w:softHyphen/>
        <w:t>ta i soggetti (...) sui metodi, sui problemi bioetici e sui possibili effetti collaterali sanitari e psicologici conseguenti all'applicazione del</w:t>
      </w:r>
      <w:r w:rsidRPr="009E460C">
        <w:rPr>
          <w:rFonts w:ascii="Times New Roman" w:eastAsia="Times New Roman" w:hAnsi="Times New Roman" w:cs="Times New Roman"/>
          <w:sz w:val="24"/>
          <w:szCs w:val="24"/>
          <w:lang w:eastAsia="it-IT"/>
        </w:rPr>
        <w:softHyphen/>
        <w:t>le tecniche stesse, sulle probabilità di successo e sui rischi dalle stes</w:t>
      </w:r>
      <w:r w:rsidRPr="009E460C">
        <w:rPr>
          <w:rFonts w:ascii="Times New Roman" w:eastAsia="Times New Roman" w:hAnsi="Times New Roman" w:cs="Times New Roman"/>
          <w:sz w:val="24"/>
          <w:szCs w:val="24"/>
          <w:lang w:eastAsia="it-IT"/>
        </w:rPr>
        <w:softHyphen/>
        <w:t xml:space="preserve">se derivanti, </w:t>
      </w:r>
      <w:proofErr w:type="spellStart"/>
      <w:r w:rsidRPr="009E460C">
        <w:rPr>
          <w:rFonts w:ascii="Times New Roman" w:eastAsia="Times New Roman" w:hAnsi="Times New Roman" w:cs="Times New Roman"/>
          <w:sz w:val="24"/>
          <w:szCs w:val="24"/>
          <w:lang w:eastAsia="it-IT"/>
        </w:rPr>
        <w:t>nonche'</w:t>
      </w:r>
      <w:proofErr w:type="spellEnd"/>
      <w:r w:rsidRPr="009E460C">
        <w:rPr>
          <w:rFonts w:ascii="Times New Roman" w:eastAsia="Times New Roman" w:hAnsi="Times New Roman" w:cs="Times New Roman"/>
          <w:sz w:val="24"/>
          <w:szCs w:val="24"/>
          <w:lang w:eastAsia="it-IT"/>
        </w:rPr>
        <w:t xml:space="preserve"> sulle relative conseguenze giuridiche per la donna, per l'uomo e per il nascituro (.....) nei confronti della donna e dell'uomo devono essere fornite per ciascuna delle tecniche applicate e in modo tale da garantire il formarsi di una </w:t>
      </w:r>
      <w:proofErr w:type="spellStart"/>
      <w:r w:rsidRPr="009E460C">
        <w:rPr>
          <w:rFonts w:ascii="Times New Roman" w:eastAsia="Times New Roman" w:hAnsi="Times New Roman" w:cs="Times New Roman"/>
          <w:sz w:val="24"/>
          <w:szCs w:val="24"/>
          <w:lang w:eastAsia="it-IT"/>
        </w:rPr>
        <w:t>volonta'</w:t>
      </w:r>
      <w:proofErr w:type="spellEnd"/>
      <w:r w:rsidRPr="009E460C">
        <w:rPr>
          <w:rFonts w:ascii="Times New Roman" w:eastAsia="Times New Roman" w:hAnsi="Times New Roman" w:cs="Times New Roman"/>
          <w:sz w:val="24"/>
          <w:szCs w:val="24"/>
          <w:lang w:eastAsia="it-IT"/>
        </w:rPr>
        <w:t xml:space="preserve"> consapevole e consapevolmente espressa”.</w:t>
      </w:r>
    </w:p>
    <w:p w:rsidR="009E460C" w:rsidRPr="009E460C" w:rsidRDefault="009E460C" w:rsidP="009E460C">
      <w:pPr>
        <w:spacing w:before="0" w:beforeAutospacing="0" w:after="0" w:afterAutospacing="0"/>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Anche il § 83 del Rapporto esplicativo alla citata Convenzione di Ovie</w:t>
      </w:r>
      <w:r w:rsidRPr="009E460C">
        <w:rPr>
          <w:rFonts w:ascii="Times New Roman" w:eastAsia="Times New Roman" w:hAnsi="Times New Roman" w:cs="Times New Roman"/>
          <w:sz w:val="24"/>
          <w:szCs w:val="24"/>
          <w:lang w:eastAsia="it-IT"/>
        </w:rPr>
        <w:softHyphen/>
        <w:t>do del 4 aprile 1997 precisa che l'articolo 12 della medesima Convenzione (“non si potrà procedere a dei test predittivi di malattie genetiche o che permettano sia di identificare il soggetto come portatore di un gene re</w:t>
      </w:r>
      <w:r w:rsidRPr="009E460C">
        <w:rPr>
          <w:rFonts w:ascii="Times New Roman" w:eastAsia="Times New Roman" w:hAnsi="Times New Roman" w:cs="Times New Roman"/>
          <w:sz w:val="24"/>
          <w:szCs w:val="24"/>
          <w:lang w:eastAsia="it-IT"/>
        </w:rPr>
        <w:softHyphen/>
        <w:t>sponsabile di una malattia sia di rivelare una predisposizione o una su</w:t>
      </w:r>
      <w:r w:rsidRPr="009E460C">
        <w:rPr>
          <w:rFonts w:ascii="Times New Roman" w:eastAsia="Times New Roman" w:hAnsi="Times New Roman" w:cs="Times New Roman"/>
          <w:sz w:val="24"/>
          <w:szCs w:val="24"/>
          <w:lang w:eastAsia="it-IT"/>
        </w:rPr>
        <w:softHyphen/>
        <w:t>scettibilità genetica a una malattia se non a fini medici o di ricerca medi</w:t>
      </w:r>
      <w:r w:rsidRPr="009E460C">
        <w:rPr>
          <w:rFonts w:ascii="Times New Roman" w:eastAsia="Times New Roman" w:hAnsi="Times New Roman" w:cs="Times New Roman"/>
          <w:sz w:val="24"/>
          <w:szCs w:val="24"/>
          <w:lang w:eastAsia="it-IT"/>
        </w:rPr>
        <w:softHyphen/>
        <w:t>ca, e con riserva di una consulenza genetica appropriata”), di per sé, non prevede alcun limite al diritto di eseguire test diagnostici su un embrione per stabilire se è portatore di caratteri ereditari che comporteranno una ma</w:t>
      </w:r>
      <w:r w:rsidRPr="009E460C">
        <w:rPr>
          <w:rFonts w:ascii="Times New Roman" w:eastAsia="Times New Roman" w:hAnsi="Times New Roman" w:cs="Times New Roman"/>
          <w:sz w:val="24"/>
          <w:szCs w:val="24"/>
          <w:lang w:eastAsia="it-IT"/>
        </w:rPr>
        <w:softHyphen/>
        <w:t xml:space="preserve">lattia grave per il bambino che dovrà nascere. </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Pertanto, si può ritenere, oramai pacificamente, come la coppia abbia diritto a ricevere una completa informativa funzionale ad una procreazione libera e consapevole e 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abbia come scopo proprio quello di consentire alla donna una decisione informata e consapevole in ordine al trasferimento degli embrioni formati ovvero al rifiuto di detto trasferimento.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Nell'ambito di tale prospettiva, 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dovrà accertare le condizioni di salute dell'embrione che siano legate da uno stretto nesso eziologico con l'integrità psicofisica della donna,</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lastRenderedPageBreak/>
        <w:t xml:space="preserve">La fattispecie presenta evidenti analogie con le previsioni della legge 22 maggio 1978, n. 194 (Norme per la tutela sociale della </w:t>
      </w:r>
      <w:proofErr w:type="spellStart"/>
      <w:r w:rsidRPr="009E460C">
        <w:rPr>
          <w:rFonts w:ascii="Times New Roman" w:eastAsia="Times New Roman" w:hAnsi="Times New Roman" w:cs="Times New Roman"/>
          <w:sz w:val="24"/>
          <w:szCs w:val="24"/>
          <w:lang w:eastAsia="it-IT"/>
        </w:rPr>
        <w:t>maternita'</w:t>
      </w:r>
      <w:proofErr w:type="spellEnd"/>
      <w:r w:rsidRPr="009E460C">
        <w:rPr>
          <w:rFonts w:ascii="Times New Roman" w:eastAsia="Times New Roman" w:hAnsi="Times New Roman" w:cs="Times New Roman"/>
          <w:sz w:val="24"/>
          <w:szCs w:val="24"/>
          <w:lang w:eastAsia="it-IT"/>
        </w:rPr>
        <w:t xml:space="preserve"> e </w:t>
      </w:r>
      <w:proofErr w:type="spellStart"/>
      <w:r w:rsidRPr="009E460C">
        <w:rPr>
          <w:rFonts w:ascii="Times New Roman" w:eastAsia="Times New Roman" w:hAnsi="Times New Roman" w:cs="Times New Roman"/>
          <w:sz w:val="24"/>
          <w:szCs w:val="24"/>
          <w:lang w:eastAsia="it-IT"/>
        </w:rPr>
        <w:t>sul</w:t>
      </w:r>
      <w:r w:rsidRPr="009E460C">
        <w:rPr>
          <w:rFonts w:ascii="Times New Roman" w:eastAsia="Times New Roman" w:hAnsi="Times New Roman" w:cs="Times New Roman"/>
          <w:sz w:val="24"/>
          <w:szCs w:val="24"/>
          <w:lang w:eastAsia="it-IT"/>
        </w:rPr>
        <w:softHyphen/>
        <w:t>l</w:t>
      </w:r>
      <w:proofErr w:type="spellEnd"/>
      <w:r w:rsidRPr="009E460C">
        <w:rPr>
          <w:rFonts w:ascii="Times New Roman" w:eastAsia="Times New Roman" w:hAnsi="Times New Roman" w:cs="Times New Roman"/>
          <w:sz w:val="24"/>
          <w:szCs w:val="24"/>
          <w:lang w:eastAsia="it-IT"/>
        </w:rPr>
        <w:t>'interruzione volontaria della gravidanza), che ammettono l'interruzione volontaria della gravidanza entro i primi novanta giorni qualora la donna accusi circostanze per le quali la prosecuzione della gravidanza, il parto o la maternità comporterebbero un serio pericolo per la sua salute fisica o psichica, anche in relazione a previsioni di anoma</w:t>
      </w:r>
      <w:r w:rsidRPr="009E460C">
        <w:rPr>
          <w:rFonts w:ascii="Times New Roman" w:eastAsia="Times New Roman" w:hAnsi="Times New Roman" w:cs="Times New Roman"/>
          <w:sz w:val="24"/>
          <w:szCs w:val="24"/>
          <w:lang w:eastAsia="it-IT"/>
        </w:rPr>
        <w:softHyphen/>
        <w:t>lie o malformazioni del concepito (art. 4) ovvero, anche dopo i primi novanta giorni quando siano accertati processi patologici, tra cui quelli relativi a rilevanti anomalie o malformazioni del nascituro, che deter</w:t>
      </w:r>
      <w:r w:rsidRPr="009E460C">
        <w:rPr>
          <w:rFonts w:ascii="Times New Roman" w:eastAsia="Times New Roman" w:hAnsi="Times New Roman" w:cs="Times New Roman"/>
          <w:sz w:val="24"/>
          <w:szCs w:val="24"/>
          <w:lang w:eastAsia="it-IT"/>
        </w:rPr>
        <w:softHyphen/>
        <w:t>minino un grave pericolo per la salute fisica o psichica della donna (art. 6).</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Conseguentemente, l'informativa cui è tenuto il medico (art. 14) è fun</w:t>
      </w:r>
      <w:r w:rsidRPr="009E460C">
        <w:rPr>
          <w:rFonts w:ascii="Times New Roman" w:eastAsia="Times New Roman" w:hAnsi="Times New Roman" w:cs="Times New Roman"/>
          <w:sz w:val="24"/>
          <w:szCs w:val="24"/>
          <w:lang w:eastAsia="it-IT"/>
        </w:rPr>
        <w:softHyphen/>
        <w:t xml:space="preserve">zionale all'accertamento della sussistenza di un serio pericolo per la salute </w:t>
      </w:r>
      <w:proofErr w:type="spellStart"/>
      <w:r w:rsidRPr="009E460C">
        <w:rPr>
          <w:rFonts w:ascii="Times New Roman" w:eastAsia="Times New Roman" w:hAnsi="Times New Roman" w:cs="Times New Roman"/>
          <w:sz w:val="24"/>
          <w:szCs w:val="24"/>
          <w:lang w:eastAsia="it-IT"/>
        </w:rPr>
        <w:t>psico</w:t>
      </w:r>
      <w:proofErr w:type="spellEnd"/>
      <w:r w:rsidRPr="009E460C">
        <w:rPr>
          <w:rFonts w:ascii="Times New Roman" w:eastAsia="Times New Roman" w:hAnsi="Times New Roman" w:cs="Times New Roman"/>
          <w:sz w:val="24"/>
          <w:szCs w:val="24"/>
          <w:lang w:eastAsia="it-IT"/>
        </w:rPr>
        <w:t xml:space="preserve"> fisica della donna, quale effetto della condizione patologica del concepito.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Infine, non si può escludere l'ammissibilità della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xml:space="preserve"> sulla base della norma contenuta nell'art. 13 della legge n. 40 del 2004, nella quale il bilanciamento è operato tra l'integrità dell'embrione e l'interesse della collettività alla ricerca clinica e sperimentale, con una discrezionale prevalenza della prima, dovendosi piuttosto mettere in evi</w:t>
      </w:r>
      <w:r w:rsidRPr="009E460C">
        <w:rPr>
          <w:rFonts w:ascii="Times New Roman" w:eastAsia="Times New Roman" w:hAnsi="Times New Roman" w:cs="Times New Roman"/>
          <w:sz w:val="24"/>
          <w:szCs w:val="24"/>
          <w:lang w:eastAsia="it-IT"/>
        </w:rPr>
        <w:softHyphen/>
        <w:t>denza il successivo art. 14, anche alla luce dei principi enunciati dalla Cor</w:t>
      </w:r>
      <w:r w:rsidRPr="009E460C">
        <w:rPr>
          <w:rFonts w:ascii="Times New Roman" w:eastAsia="Times New Roman" w:hAnsi="Times New Roman" w:cs="Times New Roman"/>
          <w:sz w:val="24"/>
          <w:szCs w:val="24"/>
          <w:lang w:eastAsia="it-IT"/>
        </w:rPr>
        <w:softHyphen/>
        <w:t>te costituzionale nella citata sentenza dell'8 maggio 2009, n. 151, nel quale la salute della donna e la autodeterminazione consapevole prevalgono sull'interesse alla integrità dell'embrione.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Un ulteriore argomento a favore dell'accoglimento del presente ricorso è offerto dalla recente sentenza della Corte Europea dei diritti dell'Uomo di Strasburgo, pronunciata il 28 agosto 2012 nel caso Costa e </w:t>
      </w:r>
      <w:proofErr w:type="spellStart"/>
      <w:r w:rsidRPr="009E460C">
        <w:rPr>
          <w:rFonts w:ascii="Times New Roman" w:eastAsia="Times New Roman" w:hAnsi="Times New Roman" w:cs="Times New Roman"/>
          <w:sz w:val="24"/>
          <w:szCs w:val="24"/>
          <w:lang w:eastAsia="it-IT"/>
        </w:rPr>
        <w:t>Pavan</w:t>
      </w:r>
      <w:proofErr w:type="spellEnd"/>
      <w:r w:rsidRPr="009E460C">
        <w:rPr>
          <w:rFonts w:ascii="Times New Roman" w:eastAsia="Times New Roman" w:hAnsi="Times New Roman" w:cs="Times New Roman"/>
          <w:sz w:val="24"/>
          <w:szCs w:val="24"/>
          <w:lang w:eastAsia="it-IT"/>
        </w:rPr>
        <w:t xml:space="preserve"> contro I'Italia, nel quale i ricorrenti, portatori sani di fibrosi cistica, avevano ri</w:t>
      </w:r>
      <w:r w:rsidRPr="009E460C">
        <w:rPr>
          <w:rFonts w:ascii="Times New Roman" w:eastAsia="Times New Roman" w:hAnsi="Times New Roman" w:cs="Times New Roman"/>
          <w:sz w:val="24"/>
          <w:szCs w:val="24"/>
          <w:lang w:eastAsia="it-IT"/>
        </w:rPr>
        <w:softHyphen/>
        <w:t xml:space="preserve">chiesto di poter accedere alla fecondazione assistita e alla diagnosi </w:t>
      </w:r>
      <w:proofErr w:type="spellStart"/>
      <w:r w:rsidRPr="009E460C">
        <w:rPr>
          <w:rFonts w:ascii="Times New Roman" w:eastAsia="Times New Roman" w:hAnsi="Times New Roman" w:cs="Times New Roman"/>
          <w:sz w:val="24"/>
          <w:szCs w:val="24"/>
          <w:lang w:eastAsia="it-IT"/>
        </w:rPr>
        <w:t>preim</w:t>
      </w:r>
      <w:r w:rsidRPr="009E460C">
        <w:rPr>
          <w:rFonts w:ascii="Times New Roman" w:eastAsia="Times New Roman" w:hAnsi="Times New Roman" w:cs="Times New Roman"/>
          <w:sz w:val="24"/>
          <w:szCs w:val="24"/>
          <w:lang w:eastAsia="it-IT"/>
        </w:rPr>
        <w:softHyphen/>
        <w:t>pianto</w:t>
      </w:r>
      <w:proofErr w:type="spellEnd"/>
      <w:r w:rsidRPr="009E460C">
        <w:rPr>
          <w:rFonts w:ascii="Times New Roman" w:eastAsia="Times New Roman" w:hAnsi="Times New Roman" w:cs="Times New Roman"/>
          <w:sz w:val="24"/>
          <w:szCs w:val="24"/>
          <w:lang w:eastAsia="it-IT"/>
        </w:rPr>
        <w:t xml:space="preserve"> pur non essendo una coppia sterile, presupposto richiesto dalla leg</w:t>
      </w:r>
      <w:r w:rsidRPr="009E460C">
        <w:rPr>
          <w:rFonts w:ascii="Times New Roman" w:eastAsia="Times New Roman" w:hAnsi="Times New Roman" w:cs="Times New Roman"/>
          <w:sz w:val="24"/>
          <w:szCs w:val="24"/>
          <w:lang w:eastAsia="it-IT"/>
        </w:rPr>
        <w:softHyphen/>
        <w:t>ge n. 40 del 2004.</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Limitatamente a quanto rileva nel presente procedimento, si deve os</w:t>
      </w:r>
      <w:r w:rsidRPr="009E460C">
        <w:rPr>
          <w:rFonts w:ascii="Times New Roman" w:eastAsia="Times New Roman" w:hAnsi="Times New Roman" w:cs="Times New Roman"/>
          <w:sz w:val="24"/>
          <w:szCs w:val="24"/>
          <w:lang w:eastAsia="it-IT"/>
        </w:rPr>
        <w:softHyphen/>
        <w:t>servare come la Corte Europea abbia affermato che il divieto di accesso al</w:t>
      </w:r>
      <w:r w:rsidRPr="009E460C">
        <w:rPr>
          <w:rFonts w:ascii="Times New Roman" w:eastAsia="Times New Roman" w:hAnsi="Times New Roman" w:cs="Times New Roman"/>
          <w:sz w:val="24"/>
          <w:szCs w:val="24"/>
          <w:lang w:eastAsia="it-IT"/>
        </w:rPr>
        <w:softHyphen/>
        <w:t xml:space="preserve">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ritenuta dal Governo italiano applicabile a qual</w:t>
      </w:r>
      <w:r w:rsidRPr="009E460C">
        <w:rPr>
          <w:rFonts w:ascii="Times New Roman" w:eastAsia="Times New Roman" w:hAnsi="Times New Roman" w:cs="Times New Roman"/>
          <w:sz w:val="24"/>
          <w:szCs w:val="24"/>
          <w:lang w:eastAsia="it-IT"/>
        </w:rPr>
        <w:softHyphen/>
        <w:t>siasi categoria di persone, costituisce una violazione dell'art. 8 della Con</w:t>
      </w:r>
      <w:r w:rsidRPr="009E460C">
        <w:rPr>
          <w:rFonts w:ascii="Times New Roman" w:eastAsia="Times New Roman" w:hAnsi="Times New Roman" w:cs="Times New Roman"/>
          <w:sz w:val="24"/>
          <w:szCs w:val="24"/>
          <w:lang w:eastAsia="it-IT"/>
        </w:rPr>
        <w:softHyphen/>
        <w:t>venzione che così dispone: “</w:t>
      </w:r>
      <w:r w:rsidRPr="009E460C">
        <w:rPr>
          <w:rFonts w:ascii="Times New Roman" w:eastAsia="Times New Roman" w:hAnsi="Times New Roman" w:cs="Times New Roman"/>
          <w:i/>
          <w:iCs/>
          <w:sz w:val="24"/>
          <w:szCs w:val="24"/>
          <w:lang w:eastAsia="it-IT"/>
        </w:rPr>
        <w:t>1. Ogni persona ha diritto al rispetto della propria vita privata e familiare (...) 2. Non può esservi ingerenza di una autorità pubblica nell'esercizio di tale diritto a meno che tale ingerenza sia prevista dalla legge e costituisca una misura che, in una società democratica, è necessaria [...] alla protezione della salute e della morale, o al</w:t>
      </w:r>
      <w:r w:rsidRPr="009E460C">
        <w:rPr>
          <w:rFonts w:ascii="Times New Roman" w:eastAsia="Times New Roman" w:hAnsi="Times New Roman" w:cs="Times New Roman"/>
          <w:i/>
          <w:iCs/>
          <w:sz w:val="24"/>
          <w:szCs w:val="24"/>
          <w:lang w:eastAsia="it-IT"/>
        </w:rPr>
        <w:softHyphen/>
        <w:t>la protezione dei diritti e delle libertà altrui</w:t>
      </w: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In particolare, a parere della Corte, l'ingerenza è certamente “prevista dalla legge” e può ritenersi intesa al perseguimento degli scopi legittimi di tutela della morale e dei diritti e delle libertà altrui, ma deve, tuttavia, rite</w:t>
      </w:r>
      <w:r w:rsidRPr="009E460C">
        <w:rPr>
          <w:rFonts w:ascii="Times New Roman" w:eastAsia="Times New Roman" w:hAnsi="Times New Roman" w:cs="Times New Roman"/>
          <w:sz w:val="24"/>
          <w:szCs w:val="24"/>
          <w:lang w:eastAsia="it-IT"/>
        </w:rPr>
        <w:softHyphen/>
        <w:t>nersi incoerente, se si considera la possibilità offerta alle coppie di proce</w:t>
      </w:r>
      <w:r w:rsidRPr="009E460C">
        <w:rPr>
          <w:rFonts w:ascii="Times New Roman" w:eastAsia="Times New Roman" w:hAnsi="Times New Roman" w:cs="Times New Roman"/>
          <w:sz w:val="24"/>
          <w:szCs w:val="24"/>
          <w:lang w:eastAsia="it-IT"/>
        </w:rPr>
        <w:softHyphen/>
        <w:t>dere ad un aborto terapeutico qualora il feto risulti malato e tenuto conto, in particolare, delle conseguenze che ciò comporta sia per il feto, il cui sviluppo è evidentemente assai più avanzato di quello di un embrione, sia per la coppia di genitori, soprattutto per la donna.</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Pertanto, osserva la Corte, i genitori dovrebbero iniziare una gravidanza secondo natura e procedere a interruzioni mediche della gravidanza qualo</w:t>
      </w:r>
      <w:r w:rsidRPr="009E460C">
        <w:rPr>
          <w:rFonts w:ascii="Times New Roman" w:eastAsia="Times New Roman" w:hAnsi="Times New Roman" w:cs="Times New Roman"/>
          <w:sz w:val="24"/>
          <w:szCs w:val="24"/>
          <w:lang w:eastAsia="it-IT"/>
        </w:rPr>
        <w:softHyphen/>
        <w:t>ra l'esame prenatale dovesse rivelare che il feto è malato, come realmente avvenuto nel caso esaminato dalla Corte.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lastRenderedPageBreak/>
        <w:t>Non si tratta, conclude la Corte, di valutare l'ampio margine di discre</w:t>
      </w:r>
      <w:r w:rsidRPr="009E460C">
        <w:rPr>
          <w:rFonts w:ascii="Times New Roman" w:eastAsia="Times New Roman" w:hAnsi="Times New Roman" w:cs="Times New Roman"/>
          <w:sz w:val="24"/>
          <w:szCs w:val="24"/>
          <w:lang w:eastAsia="it-IT"/>
        </w:rPr>
        <w:softHyphen/>
        <w:t>zionalità di cui dispone il legislatore nazionale nella materia della procrea</w:t>
      </w:r>
      <w:r w:rsidRPr="009E460C">
        <w:rPr>
          <w:rFonts w:ascii="Times New Roman" w:eastAsia="Times New Roman" w:hAnsi="Times New Roman" w:cs="Times New Roman"/>
          <w:sz w:val="24"/>
          <w:szCs w:val="24"/>
          <w:lang w:eastAsia="it-IT"/>
        </w:rPr>
        <w:softHyphen/>
        <w:t>zione artificiale, bensì la proporzionalità della misura controversa.</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Anche in considerazione della difesa del Governo che, come detto, ha sostenuto l'inapplicabilità della diagnosi a qualsiasi categoria di coppie, la Corte ha escluso la sussistenza di una discriminazione delle coppie fertili, portatrici di malattie genetiche, rispetto a quelle </w:t>
      </w:r>
      <w:proofErr w:type="spellStart"/>
      <w:r w:rsidRPr="009E460C">
        <w:rPr>
          <w:rFonts w:ascii="Times New Roman" w:eastAsia="Times New Roman" w:hAnsi="Times New Roman" w:cs="Times New Roman"/>
          <w:sz w:val="24"/>
          <w:szCs w:val="24"/>
          <w:lang w:eastAsia="it-IT"/>
        </w:rPr>
        <w:t>infertili</w:t>
      </w:r>
      <w:proofErr w:type="spellEnd"/>
      <w:r w:rsidRPr="009E460C">
        <w:rPr>
          <w:rFonts w:ascii="Times New Roman" w:eastAsia="Times New Roman" w:hAnsi="Times New Roman" w:cs="Times New Roman"/>
          <w:sz w:val="24"/>
          <w:szCs w:val="24"/>
          <w:lang w:eastAsia="it-IT"/>
        </w:rPr>
        <w:t>, ammesse alla fe</w:t>
      </w:r>
      <w:r w:rsidRPr="009E460C">
        <w:rPr>
          <w:rFonts w:ascii="Times New Roman" w:eastAsia="Times New Roman" w:hAnsi="Times New Roman" w:cs="Times New Roman"/>
          <w:sz w:val="24"/>
          <w:szCs w:val="24"/>
          <w:lang w:eastAsia="it-IT"/>
        </w:rPr>
        <w:softHyphen/>
        <w:t>condazione assistita, ed ha piuttosto fondato agevolmente la propria deci</w:t>
      </w:r>
      <w:r w:rsidRPr="009E460C">
        <w:rPr>
          <w:rFonts w:ascii="Times New Roman" w:eastAsia="Times New Roman" w:hAnsi="Times New Roman" w:cs="Times New Roman"/>
          <w:sz w:val="24"/>
          <w:szCs w:val="24"/>
          <w:lang w:eastAsia="it-IT"/>
        </w:rPr>
        <w:softHyphen/>
        <w:t>sione sulla contemporanea presenza nel nostro ordinamento della legge n. 40/2004 e di una disciplina che ammette la possibilità dell'interruzione di gravidanza in presenza di una patologia del feto.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A prescindere dalle valutazioni, che esulano dalla presente decisione, in ordine ad una opzione interpretativa che consentirebbe l'accesso alla pro</w:t>
      </w:r>
      <w:r w:rsidRPr="009E460C">
        <w:rPr>
          <w:rFonts w:ascii="Times New Roman" w:eastAsia="Times New Roman" w:hAnsi="Times New Roman" w:cs="Times New Roman"/>
          <w:sz w:val="24"/>
          <w:szCs w:val="24"/>
          <w:lang w:eastAsia="it-IT"/>
        </w:rPr>
        <w:softHyphen/>
        <w:t xml:space="preserve">creazione assistita al solo fine di ricorrere alla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è suf</w:t>
      </w:r>
      <w:r w:rsidRPr="009E460C">
        <w:rPr>
          <w:rFonts w:ascii="Times New Roman" w:eastAsia="Times New Roman" w:hAnsi="Times New Roman" w:cs="Times New Roman"/>
          <w:sz w:val="24"/>
          <w:szCs w:val="24"/>
          <w:lang w:eastAsia="it-IT"/>
        </w:rPr>
        <w:softHyphen/>
        <w:t>ficiente rilevare come anche la Corte di Strasburgo abbia sostanzialmente posto in evidenza che alla possibilità di eseguire diagnosi prenatali, al fine di tutelare la salute della donna. consegua necessariamente, a pena di in</w:t>
      </w:r>
      <w:r w:rsidRPr="009E460C">
        <w:rPr>
          <w:rFonts w:ascii="Times New Roman" w:eastAsia="Times New Roman" w:hAnsi="Times New Roman" w:cs="Times New Roman"/>
          <w:sz w:val="24"/>
          <w:szCs w:val="24"/>
          <w:lang w:eastAsia="it-IT"/>
        </w:rPr>
        <w:softHyphen/>
        <w:t>coerenza del sistema, l'ammissibilità sempre per il medesimo scopo, del</w:t>
      </w:r>
      <w:r w:rsidRPr="009E460C">
        <w:rPr>
          <w:rFonts w:ascii="Times New Roman" w:eastAsia="Times New Roman" w:hAnsi="Times New Roman" w:cs="Times New Roman"/>
          <w:sz w:val="24"/>
          <w:szCs w:val="24"/>
          <w:lang w:eastAsia="it-IT"/>
        </w:rPr>
        <w:softHyphen/>
        <w:t xml:space="preserve">la diagnosi </w:t>
      </w:r>
      <w:proofErr w:type="spellStart"/>
      <w:r w:rsidRPr="009E460C">
        <w:rPr>
          <w:rFonts w:ascii="Times New Roman" w:eastAsia="Times New Roman" w:hAnsi="Times New Roman" w:cs="Times New Roman"/>
          <w:sz w:val="24"/>
          <w:szCs w:val="24"/>
          <w:lang w:eastAsia="it-IT"/>
        </w:rPr>
        <w:t>preimpianto</w:t>
      </w:r>
      <w:proofErr w:type="spellEnd"/>
      <w:r w:rsidRPr="009E460C">
        <w:rPr>
          <w:rFonts w:ascii="Times New Roman" w:eastAsia="Times New Roman" w:hAnsi="Times New Roman" w:cs="Times New Roman"/>
          <w:sz w:val="24"/>
          <w:szCs w:val="24"/>
          <w:lang w:eastAsia="it-IT"/>
        </w:rPr>
        <w:t>, che appare, come già sopra argomentato ampia</w:t>
      </w:r>
      <w:r w:rsidRPr="009E460C">
        <w:rPr>
          <w:rFonts w:ascii="Times New Roman" w:eastAsia="Times New Roman" w:hAnsi="Times New Roman" w:cs="Times New Roman"/>
          <w:sz w:val="24"/>
          <w:szCs w:val="24"/>
          <w:lang w:eastAsia="it-IT"/>
        </w:rPr>
        <w:softHyphen/>
        <w:t>mente, indispensabile per il fermarsi di una volontà consapevole e consa</w:t>
      </w:r>
      <w:r w:rsidRPr="009E460C">
        <w:rPr>
          <w:rFonts w:ascii="Times New Roman" w:eastAsia="Times New Roman" w:hAnsi="Times New Roman" w:cs="Times New Roman"/>
          <w:sz w:val="24"/>
          <w:szCs w:val="24"/>
          <w:lang w:eastAsia="it-IT"/>
        </w:rPr>
        <w:softHyphen/>
        <w:t>pevolmente espressa, riconosciuta dallo stesso art. 6 della legge n. 40 del 2004.</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Ciò premesso, esula dalle finalità del presente provvedimento una completa trattazione di tutte le problematiche connesse all'eventuale con</w:t>
      </w:r>
      <w:r w:rsidRPr="009E460C">
        <w:rPr>
          <w:rFonts w:ascii="Times New Roman" w:eastAsia="Times New Roman" w:hAnsi="Times New Roman" w:cs="Times New Roman"/>
          <w:sz w:val="24"/>
          <w:szCs w:val="24"/>
          <w:lang w:eastAsia="it-IT"/>
        </w:rPr>
        <w:softHyphen/>
        <w:t>trasto fra una norma interna e una norma della CEDU, essendo sufficiente richiamare sul punto i principi espressi dalla Corte costituzionale con la sentenza n. 80 del 7.3.2011 (e ancora prima con le sentenze n. 348 e n. 349 del 2007) ed applicabili alla fattispecie in esame.</w:t>
      </w:r>
    </w:p>
    <w:p w:rsidR="009E460C" w:rsidRPr="009E460C" w:rsidRDefault="009E460C" w:rsidP="009E460C">
      <w:pPr>
        <w:spacing w:before="0" w:beforeAutospacing="0" w:after="0" w:afterAutospacing="0"/>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In prime luogo, la Corte costituzionale ha aderito alla tesi secondo la quale neanche con l'entrata in vigore del Trattato di Lisbona le disposizio</w:t>
      </w:r>
      <w:r w:rsidRPr="009E460C">
        <w:rPr>
          <w:rFonts w:ascii="Times New Roman" w:eastAsia="Times New Roman" w:hAnsi="Times New Roman" w:cs="Times New Roman"/>
          <w:sz w:val="24"/>
          <w:szCs w:val="24"/>
          <w:lang w:eastAsia="it-IT"/>
        </w:rPr>
        <w:softHyphen/>
        <w:t xml:space="preserve">ni della Convenzione avrebbero acquistato la rilevanza del ì diritto dell'Unione Europea, </w:t>
      </w:r>
      <w:proofErr w:type="spellStart"/>
      <w:r w:rsidRPr="009E460C">
        <w:rPr>
          <w:rFonts w:ascii="Times New Roman" w:eastAsia="Times New Roman" w:hAnsi="Times New Roman" w:cs="Times New Roman"/>
          <w:sz w:val="24"/>
          <w:szCs w:val="24"/>
          <w:lang w:eastAsia="it-IT"/>
        </w:rPr>
        <w:t>cosicchè</w:t>
      </w:r>
      <w:proofErr w:type="spellEnd"/>
      <w:r w:rsidRPr="009E460C">
        <w:rPr>
          <w:rFonts w:ascii="Times New Roman" w:eastAsia="Times New Roman" w:hAnsi="Times New Roman" w:cs="Times New Roman"/>
          <w:sz w:val="24"/>
          <w:szCs w:val="24"/>
          <w:lang w:eastAsia="it-IT"/>
        </w:rPr>
        <w:t xml:space="preserve"> il giudice non può ritenersi abilitato a non applicare le norme interne ritenute incompatibili con l'art. 6, paragrafo 1, della CEDU, se non nei limiti affermati dalla stessa Corte a partire dalle citate sentenze n. 348 e 349 del 2007. </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Peraltro, tale opzione è conforme alla giurisprudenza della Corte di giustizia, che nella sentenza della Grande sezione del 24 aprile 2012 (</w:t>
      </w:r>
      <w:proofErr w:type="spellStart"/>
      <w:r w:rsidRPr="009E460C">
        <w:rPr>
          <w:rFonts w:ascii="Times New Roman" w:eastAsia="Times New Roman" w:hAnsi="Times New Roman" w:cs="Times New Roman"/>
          <w:sz w:val="24"/>
          <w:szCs w:val="24"/>
          <w:lang w:eastAsia="it-IT"/>
        </w:rPr>
        <w:t>Servet</w:t>
      </w:r>
      <w:proofErr w:type="spellEnd"/>
      <w:r w:rsidRPr="009E460C">
        <w:rPr>
          <w:rFonts w:ascii="Times New Roman" w:eastAsia="Times New Roman" w:hAnsi="Times New Roman" w:cs="Times New Roman"/>
          <w:sz w:val="24"/>
          <w:szCs w:val="24"/>
          <w:lang w:eastAsia="it-IT"/>
        </w:rPr>
        <w:t xml:space="preserve"> </w:t>
      </w:r>
      <w:proofErr w:type="spellStart"/>
      <w:r w:rsidRPr="009E460C">
        <w:rPr>
          <w:rFonts w:ascii="Times New Roman" w:eastAsia="Times New Roman" w:hAnsi="Times New Roman" w:cs="Times New Roman"/>
          <w:sz w:val="24"/>
          <w:szCs w:val="24"/>
          <w:lang w:eastAsia="it-IT"/>
        </w:rPr>
        <w:t>Kamberaj</w:t>
      </w:r>
      <w:proofErr w:type="spellEnd"/>
      <w:r w:rsidRPr="009E460C">
        <w:rPr>
          <w:rFonts w:ascii="Times New Roman" w:eastAsia="Times New Roman" w:hAnsi="Times New Roman" w:cs="Times New Roman"/>
          <w:sz w:val="24"/>
          <w:szCs w:val="24"/>
          <w:lang w:eastAsia="it-IT"/>
        </w:rPr>
        <w:t xml:space="preserve"> contro Istituto per l'Edilizia sociale della Provincia autonoma di Bolzano), ha affermato come il rinvio operato dall'articolo 6, paragrafo 3, TUE alla Convenzione europea per la salvaguardia dei diritti dell'uomo e delle libertà fondamentali, firmata a Roma il 4 novembre 1950, non impo</w:t>
      </w:r>
      <w:r w:rsidRPr="009E460C">
        <w:rPr>
          <w:rFonts w:ascii="Times New Roman" w:eastAsia="Times New Roman" w:hAnsi="Times New Roman" w:cs="Times New Roman"/>
          <w:sz w:val="24"/>
          <w:szCs w:val="24"/>
          <w:lang w:eastAsia="it-IT"/>
        </w:rPr>
        <w:softHyphen/>
        <w:t>ne al giudice nazionale, in caso di conflitto tra una norma di diritto nazio</w:t>
      </w:r>
      <w:r w:rsidRPr="009E460C">
        <w:rPr>
          <w:rFonts w:ascii="Times New Roman" w:eastAsia="Times New Roman" w:hAnsi="Times New Roman" w:cs="Times New Roman"/>
          <w:sz w:val="24"/>
          <w:szCs w:val="24"/>
          <w:lang w:eastAsia="it-IT"/>
        </w:rPr>
        <w:softHyphen/>
        <w:t>nale e detta convenzione, di applicare direttamente le disposizioni di quest'ultima, disapplicando la norma di diritto nazionale in contrasto con essa.</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Ciò premesso, secondo quanto ribadito dalla nostra Corte costituzionale nella citata sentenza n. 80/2011, qualora si profili un eventuale contrasto fra una norma interna e una norma della CEDU, poiché le norme della CEDU integrano, quali “norme interposte”, il parametro costituzionale e</w:t>
      </w:r>
      <w:r w:rsidRPr="009E460C">
        <w:rPr>
          <w:rFonts w:ascii="Times New Roman" w:eastAsia="Times New Roman" w:hAnsi="Times New Roman" w:cs="Times New Roman"/>
          <w:sz w:val="24"/>
          <w:szCs w:val="24"/>
          <w:lang w:eastAsia="it-IT"/>
        </w:rPr>
        <w:softHyphen/>
        <w:t>spresso dall'art. 117, primo comma, Cost., nella parte in cui impone la conformazione della legislazione interna ai vincoli derivanti dagli “obbli</w:t>
      </w:r>
      <w:r w:rsidRPr="009E460C">
        <w:rPr>
          <w:rFonts w:ascii="Times New Roman" w:eastAsia="Times New Roman" w:hAnsi="Times New Roman" w:cs="Times New Roman"/>
          <w:sz w:val="24"/>
          <w:szCs w:val="24"/>
          <w:lang w:eastAsia="it-IT"/>
        </w:rPr>
        <w:softHyphen/>
        <w:t>ghi internazionali”, il giudice comune deve verificare anzitutto la pratica</w:t>
      </w:r>
      <w:r w:rsidRPr="009E460C">
        <w:rPr>
          <w:rFonts w:ascii="Times New Roman" w:eastAsia="Times New Roman" w:hAnsi="Times New Roman" w:cs="Times New Roman"/>
          <w:sz w:val="24"/>
          <w:szCs w:val="24"/>
          <w:lang w:eastAsia="it-IT"/>
        </w:rPr>
        <w:softHyphen/>
        <w:t>bilità di una interpretazione della prima in senso conforme alla Conven</w:t>
      </w:r>
      <w:r w:rsidRPr="009E460C">
        <w:rPr>
          <w:rFonts w:ascii="Times New Roman" w:eastAsia="Times New Roman" w:hAnsi="Times New Roman" w:cs="Times New Roman"/>
          <w:sz w:val="24"/>
          <w:szCs w:val="24"/>
          <w:lang w:eastAsia="it-IT"/>
        </w:rPr>
        <w:softHyphen/>
        <w:t>zione, avvalendosi di ogni strumento ermeneutico a sua disposizione.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Nella fattispecie in esame, si deve ritenere certamente possibile una in</w:t>
      </w:r>
      <w:r w:rsidRPr="009E460C">
        <w:rPr>
          <w:rFonts w:ascii="Times New Roman" w:eastAsia="Times New Roman" w:hAnsi="Times New Roman" w:cs="Times New Roman"/>
          <w:sz w:val="24"/>
          <w:szCs w:val="24"/>
          <w:lang w:eastAsia="it-IT"/>
        </w:rPr>
        <w:softHyphen/>
        <w:t xml:space="preserve">terpretazione </w:t>
      </w:r>
      <w:proofErr w:type="spellStart"/>
      <w:r w:rsidRPr="009E460C">
        <w:rPr>
          <w:rFonts w:ascii="Times New Roman" w:eastAsia="Times New Roman" w:hAnsi="Times New Roman" w:cs="Times New Roman"/>
          <w:sz w:val="24"/>
          <w:szCs w:val="24"/>
          <w:lang w:eastAsia="it-IT"/>
        </w:rPr>
        <w:t>adeguatrice</w:t>
      </w:r>
      <w:proofErr w:type="spellEnd"/>
      <w:r w:rsidRPr="009E460C">
        <w:rPr>
          <w:rFonts w:ascii="Times New Roman" w:eastAsia="Times New Roman" w:hAnsi="Times New Roman" w:cs="Times New Roman"/>
          <w:sz w:val="24"/>
          <w:szCs w:val="24"/>
          <w:lang w:eastAsia="it-IT"/>
        </w:rPr>
        <w:t xml:space="preserve"> della norma interna, in quanto le norme della Convenzione, nel significato attribuito dalla Corte di Strasburgo con la re</w:t>
      </w:r>
      <w:r w:rsidRPr="009E460C">
        <w:rPr>
          <w:rFonts w:ascii="Times New Roman" w:eastAsia="Times New Roman" w:hAnsi="Times New Roman" w:cs="Times New Roman"/>
          <w:sz w:val="24"/>
          <w:szCs w:val="24"/>
          <w:lang w:eastAsia="it-IT"/>
        </w:rPr>
        <w:softHyphen/>
        <w:t xml:space="preserve">cente pronuncia, peraltro non definitiva (cfr. Corte cost. sentenze n. 348 e 349 </w:t>
      </w:r>
      <w:r w:rsidRPr="009E460C">
        <w:rPr>
          <w:rFonts w:ascii="Times New Roman" w:eastAsia="Times New Roman" w:hAnsi="Times New Roman" w:cs="Times New Roman"/>
          <w:sz w:val="24"/>
          <w:szCs w:val="24"/>
          <w:lang w:eastAsia="it-IT"/>
        </w:rPr>
        <w:lastRenderedPageBreak/>
        <w:t xml:space="preserve">del 2007 e, successivamente, n. 39 del 2008 e 311 del 2009 sino alle sentenze </w:t>
      </w:r>
      <w:proofErr w:type="spellStart"/>
      <w:r w:rsidRPr="009E460C">
        <w:rPr>
          <w:rFonts w:ascii="Times New Roman" w:eastAsia="Times New Roman" w:hAnsi="Times New Roman" w:cs="Times New Roman"/>
          <w:sz w:val="24"/>
          <w:szCs w:val="24"/>
          <w:lang w:eastAsia="it-IT"/>
        </w:rPr>
        <w:t>nn</w:t>
      </w:r>
      <w:proofErr w:type="spellEnd"/>
      <w:r w:rsidRPr="009E460C">
        <w:rPr>
          <w:rFonts w:ascii="Times New Roman" w:eastAsia="Times New Roman" w:hAnsi="Times New Roman" w:cs="Times New Roman"/>
          <w:sz w:val="24"/>
          <w:szCs w:val="24"/>
          <w:lang w:eastAsia="it-IT"/>
        </w:rPr>
        <w:t>. 187 e 196 del 2010, n. 78 del 2012 ed alla recente ordinanza n. 150 del 2012), appaiono conformi alla nostra Carta, nella lettura offerta anche dalla più volte citata sentenza della Corte costituzionale n. 151 del 2009, laddove ha esaminato il bilanciamento tra gli interessi contrapposti.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Pertanto, nella presente decisione è possibile permanere nei limiti delle attribuzioni del giudice nazionale, senza invadere la sfera legislativa con una interpretazione contra </w:t>
      </w:r>
      <w:proofErr w:type="spellStart"/>
      <w:r w:rsidRPr="009E460C">
        <w:rPr>
          <w:rFonts w:ascii="Times New Roman" w:eastAsia="Times New Roman" w:hAnsi="Times New Roman" w:cs="Times New Roman"/>
          <w:sz w:val="24"/>
          <w:szCs w:val="24"/>
          <w:lang w:eastAsia="it-IT"/>
        </w:rPr>
        <w:t>legem</w:t>
      </w:r>
      <w:proofErr w:type="spellEnd"/>
      <w:r w:rsidRPr="009E460C">
        <w:rPr>
          <w:rFonts w:ascii="Times New Roman" w:eastAsia="Times New Roman" w:hAnsi="Times New Roman" w:cs="Times New Roman"/>
          <w:sz w:val="24"/>
          <w:szCs w:val="24"/>
          <w:lang w:eastAsia="it-IT"/>
        </w:rPr>
        <w:t xml:space="preserve"> del diritto interno.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Deve, in conclusione, ritenersi accertato il diritto degli odierni ricorren</w:t>
      </w:r>
      <w:r w:rsidRPr="009E460C">
        <w:rPr>
          <w:rFonts w:ascii="Times New Roman" w:eastAsia="Times New Roman" w:hAnsi="Times New Roman" w:cs="Times New Roman"/>
          <w:sz w:val="24"/>
          <w:szCs w:val="24"/>
          <w:lang w:eastAsia="it-IT"/>
        </w:rPr>
        <w:softHyphen/>
        <w:t>ti ad ottenere, nell'ambito dell'intervento di procreazione medicalmente assistita, l'esame clinico e diagnostico sugli embrioni.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I ricorrenti hanno, inoltre, domandato che venisse ordinato all'Ospedale </w:t>
      </w:r>
      <w:proofErr w:type="spellStart"/>
      <w:r w:rsidRPr="009E460C">
        <w:rPr>
          <w:rFonts w:ascii="Times New Roman" w:eastAsia="Times New Roman" w:hAnsi="Times New Roman" w:cs="Times New Roman"/>
          <w:sz w:val="24"/>
          <w:szCs w:val="24"/>
          <w:lang w:eastAsia="it-IT"/>
        </w:rPr>
        <w:t>Microcitemico</w:t>
      </w:r>
      <w:proofErr w:type="spellEnd"/>
      <w:r w:rsidRPr="009E460C">
        <w:rPr>
          <w:rFonts w:ascii="Times New Roman" w:eastAsia="Times New Roman" w:hAnsi="Times New Roman" w:cs="Times New Roman"/>
          <w:sz w:val="24"/>
          <w:szCs w:val="24"/>
          <w:lang w:eastAsia="it-IT"/>
        </w:rPr>
        <w:t xml:space="preserve"> di Cagliari di trasferire in utero della Sig.ra XXX solo gli embrioni sani, o portatori sani delle patologie da cui gli stessi ri</w:t>
      </w:r>
      <w:r w:rsidRPr="009E460C">
        <w:rPr>
          <w:rFonts w:ascii="Times New Roman" w:eastAsia="Times New Roman" w:hAnsi="Times New Roman" w:cs="Times New Roman"/>
          <w:sz w:val="24"/>
          <w:szCs w:val="24"/>
          <w:lang w:eastAsia="it-IT"/>
        </w:rPr>
        <w:softHyphen/>
        <w:t>correnti risultano affetti.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La sussistenza di tale diritto, già riconosciuta dalle citate pronunce del Tribunale di Firenze del 17 dicembre 2007 e del Tribunale di Bologna del 29 giugno 2009, trova la propria giustificazione nei principi richiamati dalla sentenza della Corte Costituzionale dell'8 maggio 2009, n. 151.</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Come già ricordato, la Corte oltre a dichiarale la illegittimità costitu</w:t>
      </w:r>
      <w:r w:rsidRPr="009E460C">
        <w:rPr>
          <w:rFonts w:ascii="Times New Roman" w:eastAsia="Times New Roman" w:hAnsi="Times New Roman" w:cs="Times New Roman"/>
          <w:sz w:val="24"/>
          <w:szCs w:val="24"/>
          <w:lang w:eastAsia="it-IT"/>
        </w:rPr>
        <w:softHyphen/>
        <w:t>zionale dell'art. 14, comma 2, della legge n. 40 del 2004 “limitatamente alle parole “ad un unico e contemporaneo impianto, comunque non supe</w:t>
      </w:r>
      <w:r w:rsidRPr="009E460C">
        <w:rPr>
          <w:rFonts w:ascii="Times New Roman" w:eastAsia="Times New Roman" w:hAnsi="Times New Roman" w:cs="Times New Roman"/>
          <w:sz w:val="24"/>
          <w:szCs w:val="24"/>
          <w:lang w:eastAsia="it-IT"/>
        </w:rPr>
        <w:softHyphen/>
        <w:t>riore a tre”, ha dichiarato l'</w:t>
      </w:r>
      <w:proofErr w:type="spellStart"/>
      <w:r w:rsidRPr="009E460C">
        <w:rPr>
          <w:rFonts w:ascii="Times New Roman" w:eastAsia="Times New Roman" w:hAnsi="Times New Roman" w:cs="Times New Roman"/>
          <w:sz w:val="24"/>
          <w:szCs w:val="24"/>
          <w:lang w:eastAsia="it-IT"/>
        </w:rPr>
        <w:t>illegittimita</w:t>
      </w:r>
      <w:proofErr w:type="spellEnd"/>
      <w:r w:rsidRPr="009E460C">
        <w:rPr>
          <w:rFonts w:ascii="Times New Roman" w:eastAsia="Times New Roman" w:hAnsi="Times New Roman" w:cs="Times New Roman"/>
          <w:sz w:val="24"/>
          <w:szCs w:val="24"/>
          <w:lang w:eastAsia="it-IT"/>
        </w:rPr>
        <w:t>' costituzionale anche del comma 3 del medesimo articolo “nella parte in cui non prevede che il trasferi</w:t>
      </w:r>
      <w:r w:rsidRPr="009E460C">
        <w:rPr>
          <w:rFonts w:ascii="Times New Roman" w:eastAsia="Times New Roman" w:hAnsi="Times New Roman" w:cs="Times New Roman"/>
          <w:sz w:val="24"/>
          <w:szCs w:val="24"/>
          <w:lang w:eastAsia="it-IT"/>
        </w:rPr>
        <w:softHyphen/>
        <w:t>mento degli embrioni, da realizzare non appena possibile, come stabili</w:t>
      </w:r>
      <w:r w:rsidRPr="009E460C">
        <w:rPr>
          <w:rFonts w:ascii="Times New Roman" w:eastAsia="Times New Roman" w:hAnsi="Times New Roman" w:cs="Times New Roman"/>
          <w:sz w:val="24"/>
          <w:szCs w:val="24"/>
          <w:lang w:eastAsia="it-IT"/>
        </w:rPr>
        <w:softHyphen/>
        <w:t>sce tale norma, debba essere effettuato senza pregiudizio della salute della donna”.</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Deve essere, ancora una volta, ribadito, anche alla luce dei principi ri</w:t>
      </w:r>
      <w:r w:rsidRPr="009E460C">
        <w:rPr>
          <w:rFonts w:ascii="Times New Roman" w:eastAsia="Times New Roman" w:hAnsi="Times New Roman" w:cs="Times New Roman"/>
          <w:sz w:val="24"/>
          <w:szCs w:val="24"/>
          <w:lang w:eastAsia="it-IT"/>
        </w:rPr>
        <w:softHyphen/>
        <w:t>chiamati dalla giurisprudenza della Corte, come, nell'impianto della legge, la salute della donna prevalga sull'interesse alla integrità dell'embrione.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Pertanto, l'ammissibilità del trasferimento in utero solo degli embrioni sani o portatori sani della patologia non è eventualmente funzionale ad un ipotetico “diritto al figlio sano” ovvero a pratiche eugenetiche, le quali so</w:t>
      </w:r>
      <w:r w:rsidRPr="009E460C">
        <w:rPr>
          <w:rFonts w:ascii="Times New Roman" w:eastAsia="Times New Roman" w:hAnsi="Times New Roman" w:cs="Times New Roman"/>
          <w:sz w:val="24"/>
          <w:szCs w:val="24"/>
          <w:lang w:eastAsia="it-IT"/>
        </w:rPr>
        <w:softHyphen/>
        <w:t>no decisamente differenti rispetto alla fattispecie in esame, in cui sono, in</w:t>
      </w:r>
      <w:r w:rsidRPr="009E460C">
        <w:rPr>
          <w:rFonts w:ascii="Times New Roman" w:eastAsia="Times New Roman" w:hAnsi="Times New Roman" w:cs="Times New Roman"/>
          <w:sz w:val="24"/>
          <w:szCs w:val="24"/>
          <w:lang w:eastAsia="it-IT"/>
        </w:rPr>
        <w:softHyphen/>
        <w:t>vece, rilevanti la sussistenza di un grave pericolo per la salute psico-fisica della donna, anche in relazione ad importanti anomalie del concepito, e la decisione della donna di valutare gli effetti della malattia dell'embrione sulla sua salute, analogamente a quanto avviene per l'aborto, in cui la de</w:t>
      </w:r>
      <w:r w:rsidRPr="009E460C">
        <w:rPr>
          <w:rFonts w:ascii="Times New Roman" w:eastAsia="Times New Roman" w:hAnsi="Times New Roman" w:cs="Times New Roman"/>
          <w:sz w:val="24"/>
          <w:szCs w:val="24"/>
          <w:lang w:eastAsia="it-IT"/>
        </w:rPr>
        <w:softHyphen/>
        <w:t>cisione</w:t>
      </w:r>
      <w:r w:rsidRPr="009E460C">
        <w:rPr>
          <w:rFonts w:ascii="Times New Roman" w:eastAsia="Times New Roman" w:hAnsi="Times New Roman" w:cs="Times New Roman"/>
          <w:i/>
          <w:iCs/>
          <w:sz w:val="24"/>
          <w:szCs w:val="24"/>
          <w:lang w:eastAsia="it-IT"/>
        </w:rPr>
        <w:t xml:space="preserve"> </w:t>
      </w:r>
      <w:r w:rsidRPr="009E460C">
        <w:rPr>
          <w:rFonts w:ascii="Times New Roman" w:eastAsia="Times New Roman" w:hAnsi="Times New Roman" w:cs="Times New Roman"/>
          <w:sz w:val="24"/>
          <w:szCs w:val="24"/>
          <w:lang w:eastAsia="it-IT"/>
        </w:rPr>
        <w:t>è rimessa, alle condizioni previste, soltanto alla responsabilità del</w:t>
      </w:r>
      <w:r w:rsidRPr="009E460C">
        <w:rPr>
          <w:rFonts w:ascii="Times New Roman" w:eastAsia="Times New Roman" w:hAnsi="Times New Roman" w:cs="Times New Roman"/>
          <w:sz w:val="24"/>
          <w:szCs w:val="24"/>
          <w:lang w:eastAsia="it-IT"/>
        </w:rPr>
        <w:softHyphen/>
        <w:t xml:space="preserve">la donna (cfr. Corte cost. </w:t>
      </w:r>
      <w:proofErr w:type="spellStart"/>
      <w:r w:rsidRPr="009E460C">
        <w:rPr>
          <w:rFonts w:ascii="Times New Roman" w:eastAsia="Times New Roman" w:hAnsi="Times New Roman" w:cs="Times New Roman"/>
          <w:sz w:val="24"/>
          <w:szCs w:val="24"/>
          <w:lang w:eastAsia="it-IT"/>
        </w:rPr>
        <w:t>ord</w:t>
      </w:r>
      <w:proofErr w:type="spellEnd"/>
      <w:r w:rsidRPr="009E460C">
        <w:rPr>
          <w:rFonts w:ascii="Times New Roman" w:eastAsia="Times New Roman" w:hAnsi="Times New Roman" w:cs="Times New Roman"/>
          <w:sz w:val="24"/>
          <w:szCs w:val="24"/>
          <w:lang w:eastAsia="it-IT"/>
        </w:rPr>
        <w:t xml:space="preserve">.. </w:t>
      </w:r>
      <w:proofErr w:type="spellStart"/>
      <w:r w:rsidRPr="009E460C">
        <w:rPr>
          <w:rFonts w:ascii="Times New Roman" w:eastAsia="Times New Roman" w:hAnsi="Times New Roman" w:cs="Times New Roman"/>
          <w:sz w:val="24"/>
          <w:szCs w:val="24"/>
          <w:lang w:eastAsia="it-IT"/>
        </w:rPr>
        <w:t>num</w:t>
      </w:r>
      <w:proofErr w:type="spellEnd"/>
      <w:r w:rsidRPr="009E460C">
        <w:rPr>
          <w:rFonts w:ascii="Times New Roman" w:eastAsia="Times New Roman" w:hAnsi="Times New Roman" w:cs="Times New Roman"/>
          <w:sz w:val="24"/>
          <w:szCs w:val="24"/>
          <w:lang w:eastAsia="it-IT"/>
        </w:rPr>
        <w:t>. 76 del 07/03/1996; n. 389 del 23/03/1988).</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Premessa, sulla base di tali argomentazioni, la sussistenza del diritto dei ricorrenti ad ottenere, nell'ambito dell'intervento di procreazione medi</w:t>
      </w:r>
      <w:r w:rsidRPr="009E460C">
        <w:rPr>
          <w:rFonts w:ascii="Times New Roman" w:eastAsia="Times New Roman" w:hAnsi="Times New Roman" w:cs="Times New Roman"/>
          <w:sz w:val="24"/>
          <w:szCs w:val="24"/>
          <w:lang w:eastAsia="it-IT"/>
        </w:rPr>
        <w:softHyphen/>
        <w:t>calmente assistita, l'esame clinico e diagnostico sugli embrioni e il trasfe</w:t>
      </w:r>
      <w:r w:rsidRPr="009E460C">
        <w:rPr>
          <w:rFonts w:ascii="Times New Roman" w:eastAsia="Times New Roman" w:hAnsi="Times New Roman" w:cs="Times New Roman"/>
          <w:sz w:val="24"/>
          <w:szCs w:val="24"/>
          <w:lang w:eastAsia="it-IT"/>
        </w:rPr>
        <w:softHyphen/>
        <w:t>rimento in utero della Sig.ra XXX solo degli embrioni sani o porta</w:t>
      </w:r>
      <w:r w:rsidRPr="009E460C">
        <w:rPr>
          <w:rFonts w:ascii="Times New Roman" w:eastAsia="Times New Roman" w:hAnsi="Times New Roman" w:cs="Times New Roman"/>
          <w:sz w:val="24"/>
          <w:szCs w:val="24"/>
          <w:lang w:eastAsia="it-IT"/>
        </w:rPr>
        <w:softHyphen/>
        <w:t>tori sani</w:t>
      </w:r>
      <w:r w:rsidRPr="009E460C">
        <w:rPr>
          <w:rFonts w:ascii="Times New Roman" w:eastAsia="Times New Roman" w:hAnsi="Times New Roman" w:cs="Times New Roman"/>
          <w:i/>
          <w:iCs/>
          <w:sz w:val="24"/>
          <w:szCs w:val="24"/>
          <w:lang w:eastAsia="it-IT"/>
        </w:rPr>
        <w:t xml:space="preserve"> </w:t>
      </w:r>
      <w:r w:rsidRPr="009E460C">
        <w:rPr>
          <w:rFonts w:ascii="Times New Roman" w:eastAsia="Times New Roman" w:hAnsi="Times New Roman" w:cs="Times New Roman"/>
          <w:sz w:val="24"/>
          <w:szCs w:val="24"/>
          <w:lang w:eastAsia="it-IT"/>
        </w:rPr>
        <w:t xml:space="preserve">delle patologie da cui gli stessi ricorrenti risultano affetti, deve essere esaminata la difesa della azienda sanitaria resistente nella parte in cui ha eccepito di non potere eseguire l'esame diagnostico </w:t>
      </w:r>
      <w:r w:rsidRPr="009E460C">
        <w:rPr>
          <w:rFonts w:ascii="Times New Roman" w:eastAsia="Times New Roman" w:hAnsi="Times New Roman" w:cs="Times New Roman"/>
          <w:sz w:val="24"/>
          <w:szCs w:val="24"/>
          <w:lang w:eastAsia="it-IT"/>
        </w:rPr>
        <w:lastRenderedPageBreak/>
        <w:t>sugli embrioni, non essendo in possesso delle strutture idonee nonché delle risorse umane necessarie.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Sul punto, si deve preliminarmente rilevare come il diritto alla tutela della salute trovi il suo fondamento nell'art. 32 Cost., comma 1, quale fon</w:t>
      </w:r>
      <w:r w:rsidRPr="009E460C">
        <w:rPr>
          <w:rFonts w:ascii="Times New Roman" w:eastAsia="Times New Roman" w:hAnsi="Times New Roman" w:cs="Times New Roman"/>
          <w:sz w:val="24"/>
          <w:szCs w:val="24"/>
          <w:lang w:eastAsia="it-IT"/>
        </w:rPr>
        <w:softHyphen/>
        <w:t>damentale diritto dell'individuo, oggetto, pertanto, di incondizionata pro</w:t>
      </w:r>
      <w:r w:rsidRPr="009E460C">
        <w:rPr>
          <w:rFonts w:ascii="Times New Roman" w:eastAsia="Times New Roman" w:hAnsi="Times New Roman" w:cs="Times New Roman"/>
          <w:sz w:val="24"/>
          <w:szCs w:val="24"/>
          <w:lang w:eastAsia="it-IT"/>
        </w:rPr>
        <w:softHyphen/>
        <w:t>tezione.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Pertanto, anche a prescindere dalla iscrizione del Servizio Ostetricia e Ginecologia dell'Ospedale Regionale per le </w:t>
      </w:r>
      <w:proofErr w:type="spellStart"/>
      <w:r w:rsidRPr="009E460C">
        <w:rPr>
          <w:rFonts w:ascii="Times New Roman" w:eastAsia="Times New Roman" w:hAnsi="Times New Roman" w:cs="Times New Roman"/>
          <w:sz w:val="24"/>
          <w:szCs w:val="24"/>
          <w:lang w:eastAsia="it-IT"/>
        </w:rPr>
        <w:t>Microcitemico</w:t>
      </w:r>
      <w:proofErr w:type="spellEnd"/>
      <w:r w:rsidRPr="009E460C">
        <w:rPr>
          <w:rFonts w:ascii="Times New Roman" w:eastAsia="Times New Roman" w:hAnsi="Times New Roman" w:cs="Times New Roman"/>
          <w:sz w:val="24"/>
          <w:szCs w:val="24"/>
          <w:lang w:eastAsia="it-IT"/>
        </w:rPr>
        <w:t xml:space="preserve"> di Cagliari nel Registro nazionale delle strutture autorizzate all'applicazione delle tecni</w:t>
      </w:r>
      <w:r w:rsidRPr="009E460C">
        <w:rPr>
          <w:rFonts w:ascii="Times New Roman" w:eastAsia="Times New Roman" w:hAnsi="Times New Roman" w:cs="Times New Roman"/>
          <w:sz w:val="24"/>
          <w:szCs w:val="24"/>
          <w:lang w:eastAsia="it-IT"/>
        </w:rPr>
        <w:softHyphen/>
        <w:t>che di procreazione. medicalmente assistita, di cui all'art. 11 della legge n. 40/2004, si deve ritenere, in ogni caso, come alla inviolabilità del diritto alla salute consegua l'irrilevanza, sotto un profilo giuridico, delle procedu</w:t>
      </w:r>
      <w:r w:rsidRPr="009E460C">
        <w:rPr>
          <w:rFonts w:ascii="Times New Roman" w:eastAsia="Times New Roman" w:hAnsi="Times New Roman" w:cs="Times New Roman"/>
          <w:sz w:val="24"/>
          <w:szCs w:val="24"/>
          <w:lang w:eastAsia="it-IT"/>
        </w:rPr>
        <w:softHyphen/>
        <w:t>re di accreditamento.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Per altro verso, accertato il diritto alla prestazione medica, qualora la struttura sanitaria pubblica dovesse trovarsi nell'impossibilità di erogarla tempestivamente in forma diretta, deve ritenersi che tale prestazione possa essere erogata in forma indiretta, mediante il ricorso ad altre strutture sani</w:t>
      </w:r>
      <w:r w:rsidRPr="009E460C">
        <w:rPr>
          <w:rFonts w:ascii="Times New Roman" w:eastAsia="Times New Roman" w:hAnsi="Times New Roman" w:cs="Times New Roman"/>
          <w:sz w:val="24"/>
          <w:szCs w:val="24"/>
          <w:lang w:eastAsia="it-IT"/>
        </w:rPr>
        <w:softHyphen/>
        <w:t>tarie (cfr. legge 23.10.1985, n. 595, art. 3).</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w:t>
      </w:r>
    </w:p>
    <w:p w:rsidR="009E460C" w:rsidRPr="009E460C" w:rsidRDefault="009E460C" w:rsidP="009E460C">
      <w:pPr>
        <w:spacing w:before="0" w:beforeAutospacing="0" w:after="0" w:afterAutospacing="0"/>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Infine. con riguardo al requisito del </w:t>
      </w:r>
      <w:proofErr w:type="spellStart"/>
      <w:r w:rsidRPr="009E460C">
        <w:rPr>
          <w:rFonts w:ascii="Times New Roman" w:eastAsia="Times New Roman" w:hAnsi="Times New Roman" w:cs="Times New Roman"/>
          <w:i/>
          <w:iCs/>
          <w:sz w:val="24"/>
          <w:szCs w:val="24"/>
          <w:lang w:eastAsia="it-IT"/>
        </w:rPr>
        <w:t>periculum</w:t>
      </w:r>
      <w:proofErr w:type="spellEnd"/>
      <w:r w:rsidRPr="009E460C">
        <w:rPr>
          <w:rFonts w:ascii="Times New Roman" w:eastAsia="Times New Roman" w:hAnsi="Times New Roman" w:cs="Times New Roman"/>
          <w:i/>
          <w:iCs/>
          <w:sz w:val="24"/>
          <w:szCs w:val="24"/>
          <w:lang w:eastAsia="it-IT"/>
        </w:rPr>
        <w:t xml:space="preserve"> in mora, </w:t>
      </w:r>
      <w:r w:rsidRPr="009E460C">
        <w:rPr>
          <w:rFonts w:ascii="Times New Roman" w:eastAsia="Times New Roman" w:hAnsi="Times New Roman" w:cs="Times New Roman"/>
          <w:sz w:val="24"/>
          <w:szCs w:val="24"/>
          <w:lang w:eastAsia="it-IT"/>
        </w:rPr>
        <w:t>è sufficiente os</w:t>
      </w:r>
      <w:r w:rsidRPr="009E460C">
        <w:rPr>
          <w:rFonts w:ascii="Times New Roman" w:eastAsia="Times New Roman" w:hAnsi="Times New Roman" w:cs="Times New Roman"/>
          <w:sz w:val="24"/>
          <w:szCs w:val="24"/>
          <w:lang w:eastAsia="it-IT"/>
        </w:rPr>
        <w:softHyphen/>
        <w:t>servare come il pericolo nel ritardo sia conseguente alla condizione degli odierni ricorrenti, per i quali il decorrere del tempo necessario per la tutela ordinaria cagionerebbe certamente un pregiudizio non risarcibile alla salu</w:t>
      </w:r>
      <w:r w:rsidRPr="009E460C">
        <w:rPr>
          <w:rFonts w:ascii="Times New Roman" w:eastAsia="Times New Roman" w:hAnsi="Times New Roman" w:cs="Times New Roman"/>
          <w:sz w:val="24"/>
          <w:szCs w:val="24"/>
          <w:lang w:eastAsia="it-IT"/>
        </w:rPr>
        <w:softHyphen/>
        <w:t>te fisica e psichica di entrambi, in quanto ridurrebbe le probabilità di ri</w:t>
      </w:r>
      <w:r w:rsidRPr="009E460C">
        <w:rPr>
          <w:rFonts w:ascii="Times New Roman" w:eastAsia="Times New Roman" w:hAnsi="Times New Roman" w:cs="Times New Roman"/>
          <w:sz w:val="24"/>
          <w:szCs w:val="24"/>
          <w:lang w:eastAsia="it-IT"/>
        </w:rPr>
        <w:softHyphen/>
        <w:t>sultati positivi, con la eventuale necessità di moltiplicazione dei cicli di fe</w:t>
      </w:r>
      <w:r w:rsidRPr="009E460C">
        <w:rPr>
          <w:rFonts w:ascii="Times New Roman" w:eastAsia="Times New Roman" w:hAnsi="Times New Roman" w:cs="Times New Roman"/>
          <w:sz w:val="24"/>
          <w:szCs w:val="24"/>
          <w:lang w:eastAsia="it-IT"/>
        </w:rPr>
        <w:softHyphen/>
        <w:t xml:space="preserve">condazione e, quindi, l'aumento dei rischi per la salute </w:t>
      </w:r>
      <w:proofErr w:type="spellStart"/>
      <w:r w:rsidRPr="009E460C">
        <w:rPr>
          <w:rFonts w:ascii="Times New Roman" w:eastAsia="Times New Roman" w:hAnsi="Times New Roman" w:cs="Times New Roman"/>
          <w:sz w:val="24"/>
          <w:szCs w:val="24"/>
          <w:lang w:eastAsia="it-IT"/>
        </w:rPr>
        <w:t>salute</w:t>
      </w:r>
      <w:proofErr w:type="spellEnd"/>
      <w:r w:rsidRPr="009E460C">
        <w:rPr>
          <w:rFonts w:ascii="Times New Roman" w:eastAsia="Times New Roman" w:hAnsi="Times New Roman" w:cs="Times New Roman"/>
          <w:sz w:val="24"/>
          <w:szCs w:val="24"/>
          <w:lang w:eastAsia="it-IT"/>
        </w:rPr>
        <w:t xml:space="preserve"> della donna. </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Considerata la complessità della questione, le spese del procedimento devono intendersi interamente compensate tra le parti.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b/>
          <w:bCs/>
          <w:sz w:val="24"/>
          <w:szCs w:val="24"/>
          <w:lang w:eastAsia="it-IT"/>
        </w:rPr>
        <w:t>per questi motivi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su parere conforme del pubblico ministero,</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1)        in accoglimento del ricorso, accerta il diritto di XXX e XXX, ad ottenere, nell'ambito dell'intervento di procreazione medicalmente assistita, l'esame clinico e diagnostico sugli embrioni e il trasferimento in utero della Sig.ra XXX solo degli embrioni sani o portatori sani delle patologie da cui gli stessi ricorrenti risultano affetti;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2)        dispone che la Azienda sanitaria locale di Cagliari e l'Ospedale Regionale per le Microcitemie di Cagliari, in persona del legale rappresentante, esegua, nell'ambito dell'intervento di procreazione medicalmente assistita, l'esame clinico e diagnostico sugli embrioni e trasferisca in utero della Sig.ra XXX, qualora da lei richiesto, solo gli embrioni sani o portatori sani delle patologie da cui gli stessi ricorrenti risultano affetti, mediante le metodologie previste in base alla scienza medica e con crioconservazione degli ulteriori embrioni;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3)        dispone che, qualora la struttura sanitaria pubblica dovesse trovarsi nell'impossibilità di erogare la prestazione sanitaria tempestivamente in forma diretta, tale prestazione possa essere erogata in forma indiretta, mediante il ricorso ad altre strutture sanitarie;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lastRenderedPageBreak/>
        <w:t xml:space="preserve">4)        dichiara l'inammissibilità degli interventi in giudizio delle Associazioni Cerco un Bimbo, Amica Cicogna Onlus e Luca </w:t>
      </w:r>
      <w:proofErr w:type="spellStart"/>
      <w:r w:rsidRPr="009E460C">
        <w:rPr>
          <w:rFonts w:ascii="Times New Roman" w:eastAsia="Times New Roman" w:hAnsi="Times New Roman" w:cs="Times New Roman"/>
          <w:sz w:val="24"/>
          <w:szCs w:val="24"/>
          <w:lang w:eastAsia="it-IT"/>
        </w:rPr>
        <w:t>Coscioni</w:t>
      </w:r>
      <w:proofErr w:type="spellEnd"/>
      <w:r w:rsidRPr="009E460C">
        <w:rPr>
          <w:rFonts w:ascii="Times New Roman" w:eastAsia="Times New Roman" w:hAnsi="Times New Roman" w:cs="Times New Roman"/>
          <w:sz w:val="24"/>
          <w:szCs w:val="24"/>
          <w:lang w:eastAsia="it-IT"/>
        </w:rPr>
        <w:t xml:space="preserve"> per la libertà di ricerca scientifica;</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5)        dichiara le spese processuali interamente compensate tra le parti.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Si comunichi.</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Cagliari, 9 novembre 2012.</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Il giudice</w:t>
      </w:r>
    </w:p>
    <w:p w:rsidR="009E460C" w:rsidRPr="009E460C" w:rsidRDefault="009E460C" w:rsidP="009E460C">
      <w:pPr>
        <w:jc w:val="left"/>
        <w:rPr>
          <w:rFonts w:ascii="Times New Roman" w:eastAsia="Times New Roman" w:hAnsi="Times New Roman" w:cs="Times New Roman"/>
          <w:sz w:val="24"/>
          <w:szCs w:val="24"/>
          <w:lang w:eastAsia="it-IT"/>
        </w:rPr>
      </w:pPr>
      <w:r w:rsidRPr="009E460C">
        <w:rPr>
          <w:rFonts w:ascii="Times New Roman" w:eastAsia="Times New Roman" w:hAnsi="Times New Roman" w:cs="Times New Roman"/>
          <w:sz w:val="24"/>
          <w:szCs w:val="24"/>
          <w:lang w:eastAsia="it-IT"/>
        </w:rPr>
        <w:t xml:space="preserve">Giorgio </w:t>
      </w:r>
      <w:proofErr w:type="spellStart"/>
      <w:r w:rsidRPr="009E460C">
        <w:rPr>
          <w:rFonts w:ascii="Times New Roman" w:eastAsia="Times New Roman" w:hAnsi="Times New Roman" w:cs="Times New Roman"/>
          <w:sz w:val="24"/>
          <w:szCs w:val="24"/>
          <w:lang w:eastAsia="it-IT"/>
        </w:rPr>
        <w:t>Latti</w:t>
      </w:r>
      <w:proofErr w:type="spellEnd"/>
    </w:p>
    <w:p w:rsidR="00D648D8" w:rsidRPr="009E460C" w:rsidRDefault="00D648D8" w:rsidP="009E460C">
      <w:pPr>
        <w:spacing w:before="0" w:beforeAutospacing="0" w:after="0" w:afterAutospacing="0"/>
        <w:jc w:val="left"/>
        <w:rPr>
          <w:rFonts w:ascii="Times New Roman" w:eastAsia="Times New Roman" w:hAnsi="Times New Roman" w:cs="Times New Roman"/>
          <w:sz w:val="24"/>
          <w:szCs w:val="24"/>
          <w:lang w:eastAsia="it-IT"/>
        </w:rPr>
      </w:pPr>
      <w:bookmarkStart w:id="0" w:name="comments"/>
      <w:bookmarkEnd w:id="0"/>
    </w:p>
    <w:sectPr w:rsidR="00D648D8" w:rsidRPr="009E460C" w:rsidSect="00D648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15149"/>
    <w:multiLevelType w:val="multilevel"/>
    <w:tmpl w:val="39C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5422F"/>
    <w:multiLevelType w:val="multilevel"/>
    <w:tmpl w:val="02E2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9E460C"/>
    <w:rsid w:val="003E1734"/>
    <w:rsid w:val="00507B74"/>
    <w:rsid w:val="006E7321"/>
    <w:rsid w:val="00921668"/>
    <w:rsid w:val="009E460C"/>
    <w:rsid w:val="00C868EF"/>
    <w:rsid w:val="00D648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8D8"/>
  </w:style>
  <w:style w:type="paragraph" w:styleId="Titolo2">
    <w:name w:val="heading 2"/>
    <w:basedOn w:val="Normale"/>
    <w:link w:val="Titolo2Carattere"/>
    <w:uiPriority w:val="9"/>
    <w:qFormat/>
    <w:rsid w:val="009E460C"/>
    <w:pPr>
      <w:jc w:val="left"/>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9E460C"/>
    <w:pPr>
      <w:jc w:val="left"/>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E460C"/>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9E460C"/>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9E460C"/>
    <w:pPr>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E460C"/>
    <w:rPr>
      <w:b/>
      <w:bCs/>
    </w:rPr>
  </w:style>
  <w:style w:type="paragraph" w:customStyle="1" w:styleId="standard">
    <w:name w:val="standard"/>
    <w:basedOn w:val="Normale"/>
    <w:rsid w:val="009E460C"/>
    <w:pPr>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E460C"/>
    <w:rPr>
      <w:i/>
      <w:iCs/>
    </w:rPr>
  </w:style>
  <w:style w:type="paragraph" w:customStyle="1" w:styleId="style5">
    <w:name w:val="style5"/>
    <w:basedOn w:val="Normale"/>
    <w:rsid w:val="009E460C"/>
    <w:pPr>
      <w:jc w:val="left"/>
    </w:pPr>
    <w:rPr>
      <w:rFonts w:ascii="Times New Roman" w:eastAsia="Times New Roman" w:hAnsi="Times New Roman" w:cs="Times New Roman"/>
      <w:sz w:val="24"/>
      <w:szCs w:val="24"/>
      <w:lang w:eastAsia="it-IT"/>
    </w:rPr>
  </w:style>
  <w:style w:type="paragraph" w:customStyle="1" w:styleId="style1">
    <w:name w:val="style1"/>
    <w:basedOn w:val="Normale"/>
    <w:rsid w:val="009E460C"/>
    <w:pPr>
      <w:jc w:val="left"/>
    </w:pPr>
    <w:rPr>
      <w:rFonts w:ascii="Times New Roman" w:eastAsia="Times New Roman" w:hAnsi="Times New Roman" w:cs="Times New Roman"/>
      <w:sz w:val="24"/>
      <w:szCs w:val="24"/>
      <w:lang w:eastAsia="it-IT"/>
    </w:rPr>
  </w:style>
  <w:style w:type="paragraph" w:customStyle="1" w:styleId="style7">
    <w:name w:val="style7"/>
    <w:basedOn w:val="Normale"/>
    <w:rsid w:val="009E460C"/>
    <w:pPr>
      <w:jc w:val="left"/>
    </w:pPr>
    <w:rPr>
      <w:rFonts w:ascii="Times New Roman" w:eastAsia="Times New Roman" w:hAnsi="Times New Roman" w:cs="Times New Roman"/>
      <w:sz w:val="24"/>
      <w:szCs w:val="24"/>
      <w:lang w:eastAsia="it-IT"/>
    </w:rPr>
  </w:style>
  <w:style w:type="paragraph" w:customStyle="1" w:styleId="style2">
    <w:name w:val="style2"/>
    <w:basedOn w:val="Normale"/>
    <w:rsid w:val="009E460C"/>
    <w:pPr>
      <w:jc w:val="left"/>
    </w:pPr>
    <w:rPr>
      <w:rFonts w:ascii="Times New Roman" w:eastAsia="Times New Roman" w:hAnsi="Times New Roman" w:cs="Times New Roman"/>
      <w:sz w:val="24"/>
      <w:szCs w:val="24"/>
      <w:lang w:eastAsia="it-IT"/>
    </w:rPr>
  </w:style>
  <w:style w:type="paragraph" w:customStyle="1" w:styleId="style13">
    <w:name w:val="style13"/>
    <w:basedOn w:val="Normale"/>
    <w:rsid w:val="009E460C"/>
    <w:pPr>
      <w:jc w:val="left"/>
    </w:pPr>
    <w:rPr>
      <w:rFonts w:ascii="Times New Roman" w:eastAsia="Times New Roman" w:hAnsi="Times New Roman" w:cs="Times New Roman"/>
      <w:sz w:val="24"/>
      <w:szCs w:val="24"/>
      <w:lang w:eastAsia="it-IT"/>
    </w:rPr>
  </w:style>
  <w:style w:type="paragraph" w:customStyle="1" w:styleId="style17">
    <w:name w:val="style17"/>
    <w:basedOn w:val="Normale"/>
    <w:rsid w:val="009E460C"/>
    <w:pPr>
      <w:jc w:val="left"/>
    </w:pPr>
    <w:rPr>
      <w:rFonts w:ascii="Times New Roman" w:eastAsia="Times New Roman" w:hAnsi="Times New Roman" w:cs="Times New Roman"/>
      <w:sz w:val="24"/>
      <w:szCs w:val="24"/>
      <w:lang w:eastAsia="it-IT"/>
    </w:rPr>
  </w:style>
  <w:style w:type="paragraph" w:customStyle="1" w:styleId="style12">
    <w:name w:val="style12"/>
    <w:basedOn w:val="Normale"/>
    <w:rsid w:val="009E460C"/>
    <w:pPr>
      <w:jc w:val="left"/>
    </w:pPr>
    <w:rPr>
      <w:rFonts w:ascii="Times New Roman" w:eastAsia="Times New Roman" w:hAnsi="Times New Roman" w:cs="Times New Roman"/>
      <w:sz w:val="24"/>
      <w:szCs w:val="24"/>
      <w:lang w:eastAsia="it-IT"/>
    </w:rPr>
  </w:style>
  <w:style w:type="paragraph" w:customStyle="1" w:styleId="style15">
    <w:name w:val="style15"/>
    <w:basedOn w:val="Normale"/>
    <w:rsid w:val="009E460C"/>
    <w:pPr>
      <w:jc w:val="left"/>
    </w:pPr>
    <w:rPr>
      <w:rFonts w:ascii="Times New Roman" w:eastAsia="Times New Roman" w:hAnsi="Times New Roman" w:cs="Times New Roman"/>
      <w:sz w:val="24"/>
      <w:szCs w:val="24"/>
      <w:lang w:eastAsia="it-IT"/>
    </w:rPr>
  </w:style>
  <w:style w:type="paragraph" w:customStyle="1" w:styleId="style9">
    <w:name w:val="style9"/>
    <w:basedOn w:val="Normale"/>
    <w:rsid w:val="009E460C"/>
    <w:pPr>
      <w:jc w:val="left"/>
    </w:pPr>
    <w:rPr>
      <w:rFonts w:ascii="Times New Roman" w:eastAsia="Times New Roman" w:hAnsi="Times New Roman" w:cs="Times New Roman"/>
      <w:sz w:val="24"/>
      <w:szCs w:val="24"/>
      <w:lang w:eastAsia="it-IT"/>
    </w:rPr>
  </w:style>
  <w:style w:type="paragraph" w:customStyle="1" w:styleId="style10">
    <w:name w:val="style10"/>
    <w:basedOn w:val="Normale"/>
    <w:rsid w:val="009E460C"/>
    <w:pPr>
      <w:jc w:val="left"/>
    </w:pPr>
    <w:rPr>
      <w:rFonts w:ascii="Times New Roman" w:eastAsia="Times New Roman" w:hAnsi="Times New Roman" w:cs="Times New Roman"/>
      <w:sz w:val="24"/>
      <w:szCs w:val="24"/>
      <w:lang w:eastAsia="it-IT"/>
    </w:rPr>
  </w:style>
  <w:style w:type="paragraph" w:customStyle="1" w:styleId="style16">
    <w:name w:val="style16"/>
    <w:basedOn w:val="Normale"/>
    <w:rsid w:val="009E460C"/>
    <w:pPr>
      <w:jc w:val="left"/>
    </w:pPr>
    <w:rPr>
      <w:rFonts w:ascii="Times New Roman" w:eastAsia="Times New Roman" w:hAnsi="Times New Roman" w:cs="Times New Roman"/>
      <w:sz w:val="24"/>
      <w:szCs w:val="24"/>
      <w:lang w:eastAsia="it-IT"/>
    </w:rPr>
  </w:style>
  <w:style w:type="paragraph" w:customStyle="1" w:styleId="style3">
    <w:name w:val="style3"/>
    <w:basedOn w:val="Normale"/>
    <w:rsid w:val="009E460C"/>
    <w:pPr>
      <w:jc w:val="left"/>
    </w:pPr>
    <w:rPr>
      <w:rFonts w:ascii="Times New Roman" w:eastAsia="Times New Roman" w:hAnsi="Times New Roman" w:cs="Times New Roman"/>
      <w:sz w:val="24"/>
      <w:szCs w:val="24"/>
      <w:lang w:eastAsia="it-IT"/>
    </w:rPr>
  </w:style>
  <w:style w:type="paragraph" w:customStyle="1" w:styleId="style4">
    <w:name w:val="style4"/>
    <w:basedOn w:val="Normale"/>
    <w:rsid w:val="009E460C"/>
    <w:pPr>
      <w:jc w:val="left"/>
    </w:pPr>
    <w:rPr>
      <w:rFonts w:ascii="Times New Roman" w:eastAsia="Times New Roman" w:hAnsi="Times New Roman" w:cs="Times New Roman"/>
      <w:sz w:val="24"/>
      <w:szCs w:val="24"/>
      <w:lang w:eastAsia="it-IT"/>
    </w:rPr>
  </w:style>
  <w:style w:type="character" w:customStyle="1" w:styleId="post-labels">
    <w:name w:val="post-labels"/>
    <w:basedOn w:val="Carpredefinitoparagrafo"/>
    <w:rsid w:val="009E460C"/>
  </w:style>
  <w:style w:type="character" w:styleId="Collegamentoipertestuale">
    <w:name w:val="Hyperlink"/>
    <w:basedOn w:val="Carpredefinitoparagrafo"/>
    <w:uiPriority w:val="99"/>
    <w:semiHidden/>
    <w:unhideWhenUsed/>
    <w:rsid w:val="009E460C"/>
    <w:rPr>
      <w:color w:val="0000FF"/>
      <w:u w:val="single"/>
    </w:rPr>
  </w:style>
  <w:style w:type="character" w:customStyle="1" w:styleId="comment-timestamp">
    <w:name w:val="comment-timestamp"/>
    <w:basedOn w:val="Carpredefinitoparagrafo"/>
    <w:rsid w:val="009E460C"/>
  </w:style>
  <w:style w:type="paragraph" w:styleId="Iniziomodulo-z">
    <w:name w:val="HTML Top of Form"/>
    <w:basedOn w:val="Normale"/>
    <w:next w:val="Normale"/>
    <w:link w:val="Iniziomodulo-zCarattere"/>
    <w:hidden/>
    <w:uiPriority w:val="99"/>
    <w:semiHidden/>
    <w:unhideWhenUsed/>
    <w:rsid w:val="009E460C"/>
    <w:pPr>
      <w:pBdr>
        <w:bottom w:val="single" w:sz="6" w:space="1" w:color="auto"/>
      </w:pBdr>
      <w:spacing w:before="0" w:beforeAutospacing="0" w:after="0" w:afterAutospacing="0"/>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E460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E460C"/>
    <w:pPr>
      <w:pBdr>
        <w:top w:val="single" w:sz="6" w:space="1" w:color="auto"/>
      </w:pBdr>
      <w:spacing w:before="0" w:beforeAutospacing="0" w:after="0" w:afterAutospacing="0"/>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E460C"/>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9E460C"/>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896942">
      <w:bodyDiv w:val="1"/>
      <w:marLeft w:val="0"/>
      <w:marRight w:val="0"/>
      <w:marTop w:val="0"/>
      <w:marBottom w:val="0"/>
      <w:divBdr>
        <w:top w:val="none" w:sz="0" w:space="0" w:color="auto"/>
        <w:left w:val="none" w:sz="0" w:space="0" w:color="auto"/>
        <w:bottom w:val="none" w:sz="0" w:space="0" w:color="auto"/>
        <w:right w:val="none" w:sz="0" w:space="0" w:color="auto"/>
      </w:divBdr>
      <w:divsChild>
        <w:div w:id="1324353515">
          <w:marLeft w:val="0"/>
          <w:marRight w:val="0"/>
          <w:marTop w:val="0"/>
          <w:marBottom w:val="0"/>
          <w:divBdr>
            <w:top w:val="none" w:sz="0" w:space="0" w:color="auto"/>
            <w:left w:val="none" w:sz="0" w:space="0" w:color="auto"/>
            <w:bottom w:val="none" w:sz="0" w:space="0" w:color="auto"/>
            <w:right w:val="none" w:sz="0" w:space="0" w:color="auto"/>
          </w:divBdr>
          <w:divsChild>
            <w:div w:id="1523471683">
              <w:marLeft w:val="0"/>
              <w:marRight w:val="0"/>
              <w:marTop w:val="0"/>
              <w:marBottom w:val="0"/>
              <w:divBdr>
                <w:top w:val="none" w:sz="0" w:space="0" w:color="auto"/>
                <w:left w:val="none" w:sz="0" w:space="0" w:color="auto"/>
                <w:bottom w:val="none" w:sz="0" w:space="0" w:color="auto"/>
                <w:right w:val="none" w:sz="0" w:space="0" w:color="auto"/>
              </w:divBdr>
              <w:divsChild>
                <w:div w:id="591083359">
                  <w:marLeft w:val="0"/>
                  <w:marRight w:val="0"/>
                  <w:marTop w:val="0"/>
                  <w:marBottom w:val="0"/>
                  <w:divBdr>
                    <w:top w:val="none" w:sz="0" w:space="0" w:color="auto"/>
                    <w:left w:val="none" w:sz="0" w:space="0" w:color="auto"/>
                    <w:bottom w:val="none" w:sz="0" w:space="0" w:color="auto"/>
                    <w:right w:val="none" w:sz="0" w:space="0" w:color="auto"/>
                  </w:divBdr>
                  <w:divsChild>
                    <w:div w:id="746730256">
                      <w:marLeft w:val="0"/>
                      <w:marRight w:val="0"/>
                      <w:marTop w:val="0"/>
                      <w:marBottom w:val="0"/>
                      <w:divBdr>
                        <w:top w:val="none" w:sz="0" w:space="0" w:color="auto"/>
                        <w:left w:val="none" w:sz="0" w:space="0" w:color="auto"/>
                        <w:bottom w:val="none" w:sz="0" w:space="0" w:color="auto"/>
                        <w:right w:val="none" w:sz="0" w:space="0" w:color="auto"/>
                      </w:divBdr>
                      <w:divsChild>
                        <w:div w:id="1014109480">
                          <w:marLeft w:val="0"/>
                          <w:marRight w:val="0"/>
                          <w:marTop w:val="0"/>
                          <w:marBottom w:val="0"/>
                          <w:divBdr>
                            <w:top w:val="none" w:sz="0" w:space="0" w:color="auto"/>
                            <w:left w:val="none" w:sz="0" w:space="0" w:color="auto"/>
                            <w:bottom w:val="none" w:sz="0" w:space="0" w:color="auto"/>
                            <w:right w:val="none" w:sz="0" w:space="0" w:color="auto"/>
                          </w:divBdr>
                          <w:divsChild>
                            <w:div w:id="1915702242">
                              <w:marLeft w:val="0"/>
                              <w:marRight w:val="0"/>
                              <w:marTop w:val="0"/>
                              <w:marBottom w:val="0"/>
                              <w:divBdr>
                                <w:top w:val="none" w:sz="0" w:space="0" w:color="auto"/>
                                <w:left w:val="none" w:sz="0" w:space="0" w:color="auto"/>
                                <w:bottom w:val="none" w:sz="0" w:space="0" w:color="auto"/>
                                <w:right w:val="none" w:sz="0" w:space="0" w:color="auto"/>
                              </w:divBdr>
                              <w:divsChild>
                                <w:div w:id="495540800">
                                  <w:marLeft w:val="0"/>
                                  <w:marRight w:val="0"/>
                                  <w:marTop w:val="0"/>
                                  <w:marBottom w:val="0"/>
                                  <w:divBdr>
                                    <w:top w:val="none" w:sz="0" w:space="0" w:color="auto"/>
                                    <w:left w:val="none" w:sz="0" w:space="0" w:color="auto"/>
                                    <w:bottom w:val="none" w:sz="0" w:space="0" w:color="auto"/>
                                    <w:right w:val="none" w:sz="0" w:space="0" w:color="auto"/>
                                  </w:divBdr>
                                  <w:divsChild>
                                    <w:div w:id="764037773">
                                      <w:marLeft w:val="0"/>
                                      <w:marRight w:val="0"/>
                                      <w:marTop w:val="0"/>
                                      <w:marBottom w:val="0"/>
                                      <w:divBdr>
                                        <w:top w:val="none" w:sz="0" w:space="0" w:color="auto"/>
                                        <w:left w:val="none" w:sz="0" w:space="0" w:color="auto"/>
                                        <w:bottom w:val="none" w:sz="0" w:space="0" w:color="auto"/>
                                        <w:right w:val="none" w:sz="0" w:space="0" w:color="auto"/>
                                      </w:divBdr>
                                      <w:divsChild>
                                        <w:div w:id="1627273301">
                                          <w:marLeft w:val="0"/>
                                          <w:marRight w:val="0"/>
                                          <w:marTop w:val="0"/>
                                          <w:marBottom w:val="0"/>
                                          <w:divBdr>
                                            <w:top w:val="none" w:sz="0" w:space="0" w:color="auto"/>
                                            <w:left w:val="none" w:sz="0" w:space="0" w:color="auto"/>
                                            <w:bottom w:val="none" w:sz="0" w:space="0" w:color="auto"/>
                                            <w:right w:val="none" w:sz="0" w:space="0" w:color="auto"/>
                                          </w:divBdr>
                                          <w:divsChild>
                                            <w:div w:id="393509042">
                                              <w:marLeft w:val="0"/>
                                              <w:marRight w:val="0"/>
                                              <w:marTop w:val="0"/>
                                              <w:marBottom w:val="0"/>
                                              <w:divBdr>
                                                <w:top w:val="none" w:sz="0" w:space="0" w:color="auto"/>
                                                <w:left w:val="none" w:sz="0" w:space="0" w:color="auto"/>
                                                <w:bottom w:val="none" w:sz="0" w:space="0" w:color="auto"/>
                                                <w:right w:val="none" w:sz="0" w:space="0" w:color="auto"/>
                                              </w:divBdr>
                                              <w:divsChild>
                                                <w:div w:id="522287364">
                                                  <w:marLeft w:val="0"/>
                                                  <w:marRight w:val="0"/>
                                                  <w:marTop w:val="0"/>
                                                  <w:marBottom w:val="0"/>
                                                  <w:divBdr>
                                                    <w:top w:val="none" w:sz="0" w:space="0" w:color="auto"/>
                                                    <w:left w:val="none" w:sz="0" w:space="0" w:color="auto"/>
                                                    <w:bottom w:val="none" w:sz="0" w:space="0" w:color="auto"/>
                                                    <w:right w:val="none" w:sz="0" w:space="0" w:color="auto"/>
                                                  </w:divBdr>
                                                  <w:divsChild>
                                                    <w:div w:id="1518621186">
                                                      <w:marLeft w:val="0"/>
                                                      <w:marRight w:val="0"/>
                                                      <w:marTop w:val="0"/>
                                                      <w:marBottom w:val="0"/>
                                                      <w:divBdr>
                                                        <w:top w:val="none" w:sz="0" w:space="0" w:color="auto"/>
                                                        <w:left w:val="none" w:sz="0" w:space="0" w:color="auto"/>
                                                        <w:bottom w:val="none" w:sz="0" w:space="0" w:color="auto"/>
                                                        <w:right w:val="none" w:sz="0" w:space="0" w:color="auto"/>
                                                      </w:divBdr>
                                                    </w:div>
                                                    <w:div w:id="1143498540">
                                                      <w:marLeft w:val="0"/>
                                                      <w:marRight w:val="0"/>
                                                      <w:marTop w:val="0"/>
                                                      <w:marBottom w:val="0"/>
                                                      <w:divBdr>
                                                        <w:top w:val="none" w:sz="0" w:space="0" w:color="auto"/>
                                                        <w:left w:val="none" w:sz="0" w:space="0" w:color="auto"/>
                                                        <w:bottom w:val="none" w:sz="0" w:space="0" w:color="auto"/>
                                                        <w:right w:val="none" w:sz="0" w:space="0" w:color="auto"/>
                                                      </w:divBdr>
                                                    </w:div>
                                                  </w:divsChild>
                                                </w:div>
                                                <w:div w:id="1099834334">
                                                  <w:marLeft w:val="0"/>
                                                  <w:marRight w:val="0"/>
                                                  <w:marTop w:val="0"/>
                                                  <w:marBottom w:val="0"/>
                                                  <w:divBdr>
                                                    <w:top w:val="none" w:sz="0" w:space="0" w:color="auto"/>
                                                    <w:left w:val="none" w:sz="0" w:space="0" w:color="auto"/>
                                                    <w:bottom w:val="none" w:sz="0" w:space="0" w:color="auto"/>
                                                    <w:right w:val="none" w:sz="0" w:space="0" w:color="auto"/>
                                                  </w:divBdr>
                                                  <w:divsChild>
                                                    <w:div w:id="1092434728">
                                                      <w:marLeft w:val="0"/>
                                                      <w:marRight w:val="0"/>
                                                      <w:marTop w:val="0"/>
                                                      <w:marBottom w:val="0"/>
                                                      <w:divBdr>
                                                        <w:top w:val="none" w:sz="0" w:space="0" w:color="auto"/>
                                                        <w:left w:val="none" w:sz="0" w:space="0" w:color="auto"/>
                                                        <w:bottom w:val="none" w:sz="0" w:space="0" w:color="auto"/>
                                                        <w:right w:val="none" w:sz="0" w:space="0" w:color="auto"/>
                                                      </w:divBdr>
                                                    </w:div>
                                                    <w:div w:id="2070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24648">
                      <w:marLeft w:val="0"/>
                      <w:marRight w:val="0"/>
                      <w:marTop w:val="0"/>
                      <w:marBottom w:val="0"/>
                      <w:divBdr>
                        <w:top w:val="none" w:sz="0" w:space="0" w:color="auto"/>
                        <w:left w:val="none" w:sz="0" w:space="0" w:color="auto"/>
                        <w:bottom w:val="none" w:sz="0" w:space="0" w:color="auto"/>
                        <w:right w:val="none" w:sz="0" w:space="0" w:color="auto"/>
                      </w:divBdr>
                      <w:divsChild>
                        <w:div w:id="731999657">
                          <w:marLeft w:val="0"/>
                          <w:marRight w:val="0"/>
                          <w:marTop w:val="0"/>
                          <w:marBottom w:val="0"/>
                          <w:divBdr>
                            <w:top w:val="none" w:sz="0" w:space="0" w:color="auto"/>
                            <w:left w:val="none" w:sz="0" w:space="0" w:color="auto"/>
                            <w:bottom w:val="none" w:sz="0" w:space="0" w:color="auto"/>
                            <w:right w:val="none" w:sz="0" w:space="0" w:color="auto"/>
                          </w:divBdr>
                          <w:divsChild>
                            <w:div w:id="356583456">
                              <w:marLeft w:val="0"/>
                              <w:marRight w:val="0"/>
                              <w:marTop w:val="0"/>
                              <w:marBottom w:val="0"/>
                              <w:divBdr>
                                <w:top w:val="none" w:sz="0" w:space="0" w:color="auto"/>
                                <w:left w:val="none" w:sz="0" w:space="0" w:color="auto"/>
                                <w:bottom w:val="none" w:sz="0" w:space="0" w:color="auto"/>
                                <w:right w:val="none" w:sz="0" w:space="0" w:color="auto"/>
                              </w:divBdr>
                              <w:divsChild>
                                <w:div w:id="2035105790">
                                  <w:marLeft w:val="0"/>
                                  <w:marRight w:val="0"/>
                                  <w:marTop w:val="0"/>
                                  <w:marBottom w:val="0"/>
                                  <w:divBdr>
                                    <w:top w:val="none" w:sz="0" w:space="0" w:color="auto"/>
                                    <w:left w:val="none" w:sz="0" w:space="0" w:color="auto"/>
                                    <w:bottom w:val="none" w:sz="0" w:space="0" w:color="auto"/>
                                    <w:right w:val="none" w:sz="0" w:space="0" w:color="auto"/>
                                  </w:divBdr>
                                </w:div>
                              </w:divsChild>
                            </w:div>
                            <w:div w:id="184096342">
                              <w:marLeft w:val="0"/>
                              <w:marRight w:val="0"/>
                              <w:marTop w:val="0"/>
                              <w:marBottom w:val="0"/>
                              <w:divBdr>
                                <w:top w:val="none" w:sz="0" w:space="0" w:color="auto"/>
                                <w:left w:val="none" w:sz="0" w:space="0" w:color="auto"/>
                                <w:bottom w:val="none" w:sz="0" w:space="0" w:color="auto"/>
                                <w:right w:val="none" w:sz="0" w:space="0" w:color="auto"/>
                              </w:divBdr>
                              <w:divsChild>
                                <w:div w:id="435947200">
                                  <w:marLeft w:val="0"/>
                                  <w:marRight w:val="0"/>
                                  <w:marTop w:val="0"/>
                                  <w:marBottom w:val="0"/>
                                  <w:divBdr>
                                    <w:top w:val="none" w:sz="0" w:space="0" w:color="auto"/>
                                    <w:left w:val="none" w:sz="0" w:space="0" w:color="auto"/>
                                    <w:bottom w:val="none" w:sz="0" w:space="0" w:color="auto"/>
                                    <w:right w:val="none" w:sz="0" w:space="0" w:color="auto"/>
                                  </w:divBdr>
                                </w:div>
                              </w:divsChild>
                            </w:div>
                            <w:div w:id="2020110233">
                              <w:marLeft w:val="0"/>
                              <w:marRight w:val="0"/>
                              <w:marTop w:val="0"/>
                              <w:marBottom w:val="0"/>
                              <w:divBdr>
                                <w:top w:val="none" w:sz="0" w:space="0" w:color="auto"/>
                                <w:left w:val="none" w:sz="0" w:space="0" w:color="auto"/>
                                <w:bottom w:val="none" w:sz="0" w:space="0" w:color="auto"/>
                                <w:right w:val="none" w:sz="0" w:space="0" w:color="auto"/>
                              </w:divBdr>
                              <w:divsChild>
                                <w:div w:id="1645155059">
                                  <w:marLeft w:val="0"/>
                                  <w:marRight w:val="0"/>
                                  <w:marTop w:val="0"/>
                                  <w:marBottom w:val="0"/>
                                  <w:divBdr>
                                    <w:top w:val="none" w:sz="0" w:space="0" w:color="auto"/>
                                    <w:left w:val="none" w:sz="0" w:space="0" w:color="auto"/>
                                    <w:bottom w:val="none" w:sz="0" w:space="0" w:color="auto"/>
                                    <w:right w:val="none" w:sz="0" w:space="0" w:color="auto"/>
                                  </w:divBdr>
                                </w:div>
                              </w:divsChild>
                            </w:div>
                            <w:div w:id="894850822">
                              <w:marLeft w:val="0"/>
                              <w:marRight w:val="0"/>
                              <w:marTop w:val="0"/>
                              <w:marBottom w:val="0"/>
                              <w:divBdr>
                                <w:top w:val="none" w:sz="0" w:space="0" w:color="auto"/>
                                <w:left w:val="none" w:sz="0" w:space="0" w:color="auto"/>
                                <w:bottom w:val="none" w:sz="0" w:space="0" w:color="auto"/>
                                <w:right w:val="none" w:sz="0" w:space="0" w:color="auto"/>
                              </w:divBdr>
                              <w:divsChild>
                                <w:div w:id="16237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89969">
              <w:marLeft w:val="0"/>
              <w:marRight w:val="0"/>
              <w:marTop w:val="0"/>
              <w:marBottom w:val="0"/>
              <w:divBdr>
                <w:top w:val="none" w:sz="0" w:space="0" w:color="auto"/>
                <w:left w:val="none" w:sz="0" w:space="0" w:color="auto"/>
                <w:bottom w:val="none" w:sz="0" w:space="0" w:color="auto"/>
                <w:right w:val="none" w:sz="0" w:space="0" w:color="auto"/>
              </w:divBdr>
              <w:divsChild>
                <w:div w:id="2849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6445</Words>
  <Characters>36740</Characters>
  <Application>Microsoft Office Word</Application>
  <DocSecurity>0</DocSecurity>
  <Lines>306</Lines>
  <Paragraphs>86</Paragraphs>
  <ScaleCrop>false</ScaleCrop>
  <Company/>
  <LinksUpToDate>false</LinksUpToDate>
  <CharactersWithSpaces>43099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Fadda</dc:creator>
  <cp:keywords/>
  <dc:description/>
  <cp:lastModifiedBy>Rossella Fadda</cp:lastModifiedBy>
  <cp:revision>2</cp:revision>
  <dcterms:created xsi:type="dcterms:W3CDTF">2014-04-14T15:26:00Z</dcterms:created>
  <dcterms:modified xsi:type="dcterms:W3CDTF">2014-04-14T15:26:00Z</dcterms:modified>
</cp:coreProperties>
</file>