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95" w:rsidRDefault="00B16195" w:rsidP="00B16195">
      <w:pPr>
        <w:ind w:firstLine="1741"/>
        <w:jc w:val="both"/>
        <w:rPr>
          <w:sz w:val="28"/>
        </w:rPr>
      </w:pPr>
      <w:r>
        <w:rPr>
          <w:sz w:val="28"/>
        </w:rPr>
        <w:t>Felice Ancora (1953) si è laureato in Giurisprudenza con lode nella Università di Roma nel 1977.</w:t>
      </w:r>
    </w:p>
    <w:p w:rsidR="00420905" w:rsidRDefault="00B16195" w:rsidP="00420905">
      <w:pPr>
        <w:tabs>
          <w:tab w:val="left" w:pos="3195"/>
        </w:tabs>
        <w:ind w:firstLine="1741"/>
        <w:jc w:val="both"/>
        <w:rPr>
          <w:sz w:val="28"/>
        </w:rPr>
      </w:pPr>
      <w:r>
        <w:rPr>
          <w:sz w:val="28"/>
        </w:rPr>
        <w:tab/>
      </w:r>
      <w:proofErr w:type="gramStart"/>
      <w:r w:rsidR="00420905">
        <w:rPr>
          <w:sz w:val="28"/>
        </w:rPr>
        <w:t>E’</w:t>
      </w:r>
      <w:proofErr w:type="gramEnd"/>
      <w:r w:rsidR="00420905">
        <w:rPr>
          <w:sz w:val="28"/>
        </w:rPr>
        <w:t xml:space="preserve"> stato borsista presso la Camera dei deputati dal 1975 al 1979. Poi, previo superamento di concorso pubblico, nel 1979 è entrato nei ruoli dirigenziali di questa come Consigliere del ruolo generale, permanendovi fino al 1997.</w:t>
      </w:r>
    </w:p>
    <w:p w:rsidR="00B16195" w:rsidRDefault="00B16195" w:rsidP="00B16195">
      <w:pPr>
        <w:ind w:firstLine="1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divenuto Professore associato di Istituzioni di diritto pubblico nel 1997, a seguito di vincita di concorso nazionale libero. A seguito di vittoria del concorso per Professore di ruolo di prima fascia di Istituzioni di diritto pubblico è stato nominato Professore straordinario e poi, a seguito del successivo superamento della apposita procedura ministeriale di giudizio, è stato nominato Professore ordinario. </w:t>
      </w:r>
    </w:p>
    <w:p w:rsidR="00B16195" w:rsidRDefault="00B16195" w:rsidP="00B16195">
      <w:pPr>
        <w:ind w:firstLine="1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Attualmente è professore ordinario di Diritto amministrativo (Settore scientifico disciplinare </w:t>
      </w:r>
      <w:proofErr w:type="spellStart"/>
      <w:r>
        <w:rPr>
          <w:sz w:val="28"/>
          <w:szCs w:val="28"/>
        </w:rPr>
        <w:t>Ius</w:t>
      </w:r>
      <w:proofErr w:type="spellEnd"/>
      <w:r>
        <w:rPr>
          <w:sz w:val="28"/>
          <w:szCs w:val="28"/>
        </w:rPr>
        <w:t xml:space="preserve"> 10) nella Università di Cagliari, Corso di laurea quinquennale in Giurisprudenza. Qui insegna Diritto amministrativo processuale, Diritto degli appalti pubblici e Contabilità pubblica (in precedenza ha insegnato Istituzioni di diritto pubblico, Diritto pubblico dell’economia, Diritto pubblico dell’agricoltura, Diritto dell’Unione Europea, Diritto dell’ambiente e Diritto pubblico avanzato e Diritto amministrativo sostanziale). </w:t>
      </w:r>
    </w:p>
    <w:p w:rsidR="00B16195" w:rsidRDefault="00B16195" w:rsidP="00B16195">
      <w:pPr>
        <w:ind w:firstLine="1741"/>
        <w:jc w:val="both"/>
        <w:rPr>
          <w:sz w:val="28"/>
          <w:szCs w:val="28"/>
        </w:rPr>
      </w:pPr>
      <w:r>
        <w:rPr>
          <w:sz w:val="28"/>
          <w:szCs w:val="28"/>
        </w:rPr>
        <w:t>Ha pubblicato monografie e saggi in materia di: opere pubbliche; servizi pubblici; teoria generale del diritto, poteri normativi e valutativi pubblici (e privati); autotutela pubblica (e privata); interessi diffusi e collettivi; adeguamento del diritto interno al diritto comunitario; organizzazione pubblica; interpretazione giuridica; procedimenti pubblici; invalidità degli atti; ambiente; urbanistica</w:t>
      </w:r>
      <w:r w:rsidR="00420905">
        <w:rPr>
          <w:sz w:val="28"/>
          <w:szCs w:val="28"/>
        </w:rPr>
        <w:t>,</w:t>
      </w:r>
      <w:r>
        <w:rPr>
          <w:sz w:val="28"/>
          <w:szCs w:val="28"/>
        </w:rPr>
        <w:t xml:space="preserve"> proprietà, rule of </w:t>
      </w:r>
      <w:proofErr w:type="spellStart"/>
      <w:r>
        <w:rPr>
          <w:sz w:val="28"/>
          <w:szCs w:val="28"/>
        </w:rPr>
        <w:t>law</w:t>
      </w:r>
      <w:proofErr w:type="spellEnd"/>
      <w:r>
        <w:rPr>
          <w:sz w:val="28"/>
          <w:szCs w:val="28"/>
        </w:rPr>
        <w:t>-certezza del diritto.</w:t>
      </w:r>
    </w:p>
    <w:p w:rsidR="00B16195" w:rsidRDefault="00B16195" w:rsidP="00B16195">
      <w:pPr>
        <w:ind w:firstLine="1741"/>
        <w:jc w:val="both"/>
        <w:rPr>
          <w:sz w:val="28"/>
          <w:szCs w:val="28"/>
        </w:rPr>
      </w:pPr>
    </w:p>
    <w:p w:rsidR="00B16195" w:rsidRDefault="00420905" w:rsidP="00B16195">
      <w:r>
        <w:t>Dicembre 2020</w:t>
      </w:r>
      <w:bookmarkStart w:id="0" w:name="_GoBack"/>
      <w:bookmarkEnd w:id="0"/>
    </w:p>
    <w:p w:rsidR="00B16195" w:rsidRPr="00B16195" w:rsidRDefault="00B16195" w:rsidP="00B16195"/>
    <w:sectPr w:rsidR="00B16195" w:rsidRPr="00B16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5"/>
    <w:rsid w:val="00420905"/>
    <w:rsid w:val="00B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71A7"/>
  <w15:chartTrackingRefBased/>
  <w15:docId w15:val="{C04218C6-43D6-4526-A4BF-46D9860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Ancora</dc:creator>
  <cp:keywords/>
  <dc:description/>
  <cp:lastModifiedBy>Felice Ancora</cp:lastModifiedBy>
  <cp:revision>2</cp:revision>
  <dcterms:created xsi:type="dcterms:W3CDTF">2020-12-16T19:11:00Z</dcterms:created>
  <dcterms:modified xsi:type="dcterms:W3CDTF">2020-12-16T19:11:00Z</dcterms:modified>
</cp:coreProperties>
</file>